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F48B" w14:textId="5FF871C9" w:rsidR="005D2E86" w:rsidRDefault="005D2E86" w:rsidP="005D2E86">
      <w:pPr>
        <w:pStyle w:val="a7"/>
        <w:rPr>
          <w:noProof/>
        </w:rPr>
      </w:pPr>
      <w:r w:rsidRPr="005D2E86">
        <w:rPr>
          <w:rFonts w:hint="eastAsia"/>
          <w:noProof/>
        </w:rPr>
        <w:t>雜阿含經</w:t>
      </w:r>
    </w:p>
    <w:p w14:paraId="71F42863" w14:textId="593207A8" w:rsidR="005D2E86" w:rsidRDefault="005D2E86" w:rsidP="005D2E86">
      <w:pPr>
        <w:pStyle w:val="juan"/>
        <w:spacing w:before="180"/>
        <w:rPr>
          <w:noProof/>
        </w:rPr>
      </w:pPr>
      <w:r w:rsidRPr="005D2E86">
        <w:rPr>
          <w:rFonts w:hint="eastAsia"/>
          <w:noProof/>
        </w:rPr>
        <w:t>雜阿含經卷第四十六</w:t>
      </w:r>
    </w:p>
    <w:p w14:paraId="1078068B" w14:textId="6F5C977D" w:rsidR="005D2E86" w:rsidRDefault="005D2E86" w:rsidP="005D2E86">
      <w:pPr>
        <w:pStyle w:val="byline"/>
        <w:rPr>
          <w:noProof/>
        </w:rPr>
      </w:pPr>
      <w:r w:rsidRPr="005D2E86">
        <w:rPr>
          <w:rFonts w:hint="eastAsia"/>
          <w:noProof/>
        </w:rPr>
        <w:t>宋天竺三藏求那跋陀羅譯</w:t>
      </w:r>
    </w:p>
    <w:p w14:paraId="4DF92B5E" w14:textId="4E2C7FFC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1"/>
      </w:r>
      <w:r w:rsidRPr="005D2E86">
        <w:rPr>
          <w:rFonts w:hint="eastAsia"/>
          <w:noProof/>
        </w:rPr>
        <w:t>（一二二二）</w:t>
      </w:r>
    </w:p>
    <w:p w14:paraId="558E5CEC" w14:textId="1C36BDD7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29DEA8B6" w14:textId="7B1DAC0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1EFBF263" w14:textId="3C5DA15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爾時，世尊告諸比丘：「過去世時，天、阿修羅對陣鬪戰，阿修羅勝，諸天不如。時，天帝釋軍壞退散，極生恐怖，乘車北馳，還歸天宮。</w:t>
      </w:r>
    </w:p>
    <w:p w14:paraId="00EE8F8D" w14:textId="6F02AEB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「須彌山下道逕叢林，林下有金翅鳥巢，多有金翅鳥子。爾時，帝釋恐車馬過，踐殺鳥子，告御者言：『可回車還，勿殺鳥子。』御者白王：『阿修羅軍後來逐人，若回還者，為彼所困。』帝釋告言：『寧當回還為阿修羅殺，不以軍眾蹈殺眾生。』於道，御者轉乘南向。阿修羅軍遙見帝釋轉乘而還，謂為戰策，即還退走，眾大恐怖，壞陣流散，歸阿修羅宮。」</w:t>
      </w:r>
    </w:p>
    <w:p w14:paraId="191B396B" w14:textId="54F579D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佛告諸比丘：「彼天帝釋於三十三天為自在王，以慈心故，威力摧伏阿修羅軍，亦常讚嘆慈心功德。汝等比丘正信非家，出家學道，當修慈心，亦應讚嘆慈心功德。」</w:t>
      </w:r>
    </w:p>
    <w:p w14:paraId="2B9C4A11" w14:textId="68504BE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佛說此經已，諸比丘聞佛所說，歡喜奉行。</w:t>
      </w:r>
    </w:p>
    <w:p w14:paraId="3A1027A6" w14:textId="6B7BCC9B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2"/>
      </w:r>
      <w:r w:rsidRPr="005D2E86">
        <w:rPr>
          <w:rFonts w:hint="eastAsia"/>
          <w:noProof/>
        </w:rPr>
        <w:t>（一二二三）</w:t>
      </w:r>
    </w:p>
    <w:p w14:paraId="48A794CA" w14:textId="0765364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43F90364" w14:textId="50E0A8F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一時，佛住王舍城</w:t>
      </w:r>
      <w:r w:rsidRPr="005D2E86">
        <w:rPr>
          <w:rStyle w:val="af4"/>
          <w:noProof/>
        </w:rPr>
        <w:footnoteReference w:id="3"/>
      </w:r>
      <w:r w:rsidRPr="005D2E86">
        <w:rPr>
          <w:rFonts w:hint="eastAsia"/>
          <w:noProof/>
        </w:rPr>
        <w:t>迦蘭陀竹園。</w:t>
      </w:r>
    </w:p>
    <w:p w14:paraId="54780A78" w14:textId="55BE339D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時，王舍城中有一士夫，貧窮辛苦，而</w:t>
      </w:r>
      <w:r w:rsidRPr="005D2E86">
        <w:rPr>
          <w:rStyle w:val="af4"/>
          <w:noProof/>
        </w:rPr>
        <w:footnoteReference w:id="4"/>
      </w:r>
      <w:r w:rsidRPr="005D2E86">
        <w:rPr>
          <w:rFonts w:hint="eastAsia"/>
          <w:noProof/>
        </w:rPr>
        <w:t>住佛、法、僧，受持禁戒，多聞廣學，力行惠施，正見成就。彼身壞命終，得生天上，生三十三天，有三事勝於餘三十三天。何等為三？一者天壽，二者天色，三者天名稱。諸三十</w:t>
      </w:r>
      <w:r w:rsidRPr="005D2E86">
        <w:rPr>
          <w:rStyle w:val="af4"/>
          <w:noProof/>
        </w:rPr>
        <w:footnoteReference w:id="5"/>
      </w:r>
      <w:r w:rsidRPr="005D2E86">
        <w:rPr>
          <w:rFonts w:hint="eastAsia"/>
          <w:noProof/>
        </w:rPr>
        <w:t>三天見是天子三事特勝，天壽、天色、天名稱勝。</w:t>
      </w:r>
    </w:p>
    <w:p w14:paraId="543C35BE" w14:textId="7CCEF6D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餘諸天見已，往詣天帝釋所，作如是言：「憍尸迦當知，有一天子始生此天，於先諸天三事特勝，天壽、天色及天名稱。」</w:t>
      </w:r>
    </w:p>
    <w:p w14:paraId="28A191D7" w14:textId="2AE1342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時，天帝釋告彼天子：「諸仁者！我見此人於王舍城作一士夫，貧窮辛苦，於如來法、律得信向心，乃至正見成就。身壞命終，來生此天，於諸三十三天三事特勝，天壽、天色及天名稱。」時，天帝釋即說偈言：</w:t>
      </w:r>
    </w:p>
    <w:p w14:paraId="0730EAD5" w14:textId="559C5E62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「正信於如來，　　決定不傾動，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受持真實戒，　　聖戒無厭者。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於佛心清淨，　　成就於正見，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當知非貧苦，　　不空而自活。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故於佛法僧，　　當生清淨信，</w:t>
      </w:r>
      <w:r>
        <w:rPr>
          <w:rFonts w:hint="eastAsia"/>
          <w:noProof/>
        </w:rPr>
        <w:br/>
      </w:r>
      <w:r w:rsidRPr="005D2E86">
        <w:rPr>
          <w:rStyle w:val="af4"/>
          <w:noProof/>
          <w:color w:val="auto"/>
        </w:rPr>
        <w:footnoteReference w:id="6"/>
      </w:r>
      <w:r w:rsidRPr="005D2E86">
        <w:rPr>
          <w:rFonts w:hint="eastAsia"/>
          <w:noProof/>
        </w:rPr>
        <w:t>智慧力增明，　　思念佛正教。」</w:t>
      </w:r>
    </w:p>
    <w:p w14:paraId="4D5D444C" w14:textId="1CA32B4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佛說此經已，諸比丘聞佛所說，歡喜奉行。</w:t>
      </w:r>
    </w:p>
    <w:p w14:paraId="58A253C6" w14:textId="3ABFD227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7"/>
      </w:r>
      <w:r w:rsidRPr="005D2E86">
        <w:rPr>
          <w:rFonts w:hint="eastAsia"/>
          <w:noProof/>
        </w:rPr>
        <w:t>（一二二四）</w:t>
      </w:r>
    </w:p>
    <w:p w14:paraId="4247C9BE" w14:textId="6BEE051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24F82ED7" w14:textId="25457AC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</w:t>
      </w:r>
      <w:r w:rsidRPr="005D2E86">
        <w:rPr>
          <w:rStyle w:val="af4"/>
          <w:noProof/>
        </w:rPr>
        <w:footnoteReference w:id="8"/>
      </w:r>
      <w:r w:rsidRPr="005D2E86">
        <w:rPr>
          <w:rFonts w:hint="eastAsia"/>
          <w:noProof/>
        </w:rPr>
        <w:t>王舍城耆闍崛山中。爾時，王舍城人普設大會，悉為請種種異道。</w:t>
      </w:r>
    </w:p>
    <w:p w14:paraId="212A1D53" w14:textId="7582F14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有事遮羅迦外道者作是念：「我今</w:t>
      </w:r>
      <w:r w:rsidRPr="005D2E86">
        <w:rPr>
          <w:rStyle w:val="af4"/>
          <w:noProof/>
        </w:rPr>
        <w:footnoteReference w:id="9"/>
      </w:r>
      <w:r w:rsidRPr="005D2E86">
        <w:rPr>
          <w:rFonts w:hint="eastAsia"/>
          <w:noProof/>
        </w:rPr>
        <w:t>請遮羅</w:t>
      </w:r>
      <w:r w:rsidRPr="005D2E86">
        <w:rPr>
          <w:rStyle w:val="af4"/>
          <w:noProof/>
        </w:rPr>
        <w:footnoteReference w:id="10"/>
      </w:r>
      <w:r w:rsidRPr="005D2E86">
        <w:rPr>
          <w:rFonts w:hint="eastAsia"/>
          <w:noProof/>
        </w:rPr>
        <w:t>迦道天，先作福田。」或有事外道出家者，有事尼乾子道者，有事老弟子者，有事</w:t>
      </w:r>
      <w:r w:rsidRPr="005D2E86">
        <w:rPr>
          <w:rStyle w:val="af4"/>
          <w:noProof/>
        </w:rPr>
        <w:footnoteReference w:id="11"/>
      </w:r>
      <w:r>
        <w:rPr>
          <w:rStyle w:val="corr"/>
          <w:rFonts w:hint="eastAsia"/>
          <w:noProof/>
        </w:rPr>
        <w:t>火</w:t>
      </w:r>
      <w:r w:rsidRPr="005D2E86">
        <w:rPr>
          <w:rFonts w:hint="eastAsia"/>
          <w:noProof/>
        </w:rPr>
        <w:t>弟子者，有事佛弟子僧者，咸作是念：「今當令佛面前僧，先作福田。」</w:t>
      </w:r>
    </w:p>
    <w:p w14:paraId="1D0CAA37" w14:textId="3B6F800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時，天帝釋作是念：「莫令王舍城諸人捨佛面前僧，而奉事餘道，求索福田。我當疾往，為王舍城人建立福田。」即化作大婆羅門，儀容嚴整，乘白馬車，</w:t>
      </w:r>
      <w:r w:rsidRPr="005D2E86">
        <w:rPr>
          <w:rFonts w:hint="eastAsia"/>
          <w:noProof/>
        </w:rPr>
        <w:lastRenderedPageBreak/>
        <w:t>諸年少婆羅門眾前後導從，持金</w:t>
      </w:r>
      <w:r w:rsidRPr="005D2E86">
        <w:rPr>
          <w:rStyle w:val="af4"/>
          <w:noProof/>
        </w:rPr>
        <w:footnoteReference w:id="12"/>
      </w:r>
      <w:r w:rsidRPr="005D2E86">
        <w:rPr>
          <w:rFonts w:hint="eastAsia"/>
          <w:noProof/>
        </w:rPr>
        <w:t>斗繖蓋，至王舍城，詣諸處處大眾會中。</w:t>
      </w:r>
    </w:p>
    <w:p w14:paraId="70AB622D" w14:textId="3F901005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Style w:val="af4"/>
          <w:noProof/>
        </w:rPr>
        <w:footnoteReference w:id="13"/>
      </w:r>
      <w:r w:rsidRPr="005D2E86">
        <w:rPr>
          <w:rFonts w:hint="eastAsia"/>
          <w:noProof/>
        </w:rPr>
        <w:t>諸王舍城一切士女</w:t>
      </w:r>
      <w:r w:rsidRPr="005D2E86">
        <w:rPr>
          <w:rStyle w:val="af4"/>
          <w:noProof/>
        </w:rPr>
        <w:footnoteReference w:id="14"/>
      </w:r>
      <w:r w:rsidRPr="005D2E86">
        <w:rPr>
          <w:rFonts w:hint="eastAsia"/>
          <w:noProof/>
        </w:rPr>
        <w:t>咸作是念：「但當觀望此大婆羅門所奉事處，我當從彼而先供養，為良福田。」</w:t>
      </w:r>
    </w:p>
    <w:p w14:paraId="48AFF790" w14:textId="14C36A7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時，天帝釋知王舍城一切士女心之所念，駕乘導從，逕詣耆闍崛山，至於門外，除去五飾，往詣佛所，稽首佛足，退坐一面。而說偈言：</w:t>
      </w:r>
    </w:p>
    <w:p w14:paraId="43C19BD4" w14:textId="7BFADF46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「善分別顯示，　　一切法彼岸，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悉度諸恐怖，　　故稽首瞿曇。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諸人普設會，　　欲求大功德，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各各設大施，　　常願有餘果。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願為</w:t>
      </w:r>
      <w:r w:rsidRPr="005D2E86">
        <w:rPr>
          <w:rStyle w:val="af4"/>
          <w:noProof/>
          <w:color w:val="auto"/>
        </w:rPr>
        <w:footnoteReference w:id="15"/>
      </w:r>
      <w:r w:rsidRPr="005D2E86">
        <w:rPr>
          <w:rFonts w:hint="eastAsia"/>
          <w:noProof/>
        </w:rPr>
        <w:t xml:space="preserve">說福田，　　</w:t>
      </w:r>
      <w:r w:rsidRPr="005D2E86">
        <w:rPr>
          <w:rStyle w:val="af4"/>
          <w:noProof/>
          <w:color w:val="auto"/>
        </w:rPr>
        <w:footnoteReference w:id="16"/>
      </w:r>
      <w:r w:rsidRPr="005D2E86">
        <w:rPr>
          <w:rFonts w:hint="eastAsia"/>
          <w:noProof/>
        </w:rPr>
        <w:t>令斯施果成。」</w:t>
      </w:r>
    </w:p>
    <w:p w14:paraId="0637E1FE" w14:textId="0F8F0045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「帝釋大自在，　　天王之所問，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於耆闍崛山，　　大師為記說。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諸</w:t>
      </w:r>
      <w:r w:rsidRPr="005D2E86">
        <w:rPr>
          <w:rStyle w:val="af4"/>
          <w:noProof/>
          <w:color w:val="auto"/>
        </w:rPr>
        <w:footnoteReference w:id="17"/>
      </w:r>
      <w:r w:rsidRPr="005D2E86">
        <w:rPr>
          <w:rFonts w:hint="eastAsia"/>
          <w:noProof/>
        </w:rPr>
        <w:t>人普設會，　　欲求大功德，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各各設大施，　　常願有餘果。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今當說福田，　　施得大果處。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正向者有四，　　四聖住於果，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是名僧福田，　　明行定具足。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僧福田增廣，　　無量踰大海，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調人師弟子，　　照明顯正法。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斯等善供養，　　施僧良福田，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於僧良福田，　　佛說得大果。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以僧離五蓋，　　清淨應讚嘆，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施彼最上田，　　少施收大利。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是故諸人者，　　當施僧福田，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增得勝妙法，　　明行定相應。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供此珍寶僧，　　施主心歡喜，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起於三種心，　　施衣服飲食。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離塵垢劒刺，　　超度諸惡趣，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躬自行啟請，　　自手平等與。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自利亦利他，　　是施獲大利，</w:t>
      </w:r>
      <w:r>
        <w:rPr>
          <w:rFonts w:hint="eastAsia"/>
          <w:noProof/>
        </w:rPr>
        <w:br/>
      </w:r>
      <w:r w:rsidRPr="005D2E86">
        <w:rPr>
          <w:rStyle w:val="af4"/>
          <w:noProof/>
          <w:color w:val="auto"/>
        </w:rPr>
        <w:footnoteReference w:id="18"/>
      </w:r>
      <w:r>
        <w:rPr>
          <w:rStyle w:val="corr"/>
          <w:rFonts w:hint="eastAsia"/>
          <w:noProof/>
        </w:rPr>
        <w:t>慧</w:t>
      </w:r>
      <w:r w:rsidRPr="005D2E86">
        <w:rPr>
          <w:rFonts w:hint="eastAsia"/>
          <w:noProof/>
        </w:rPr>
        <w:t>者如是施，　　淨信心解脫。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無罪安樂施，　　乘智往生彼。」</w:t>
      </w:r>
    </w:p>
    <w:p w14:paraId="1C0B3F9A" w14:textId="0248FE1E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時，天帝釋聞佛所說，歡喜隨喜，為佛作禮，即沒不現。</w:t>
      </w:r>
    </w:p>
    <w:p w14:paraId="2ADB16A4" w14:textId="454969E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爾時，王舍城諸人民即從座起，整衣服，為佛作禮，合掌白佛言：「世尊！唯願世尊與諸大眾受我供</w:t>
      </w:r>
      <w:r w:rsidRPr="005D2E86">
        <w:rPr>
          <w:rStyle w:val="af4"/>
          <w:noProof/>
        </w:rPr>
        <w:footnoteReference w:id="19"/>
      </w:r>
      <w:r w:rsidRPr="005D2E86">
        <w:rPr>
          <w:rFonts w:hint="eastAsia"/>
          <w:noProof/>
        </w:rPr>
        <w:t>養。」爾時，世尊默然受請。</w:t>
      </w:r>
    </w:p>
    <w:p w14:paraId="73C029F5" w14:textId="2C71058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是王舍城人民知世尊默然受其請已，作禮而歸，到諸</w:t>
      </w:r>
      <w:r w:rsidRPr="005D2E86">
        <w:rPr>
          <w:rStyle w:val="af4"/>
          <w:noProof/>
        </w:rPr>
        <w:footnoteReference w:id="20"/>
      </w:r>
      <w:r w:rsidRPr="005D2E86">
        <w:rPr>
          <w:rFonts w:hint="eastAsia"/>
          <w:noProof/>
        </w:rPr>
        <w:t>人會處，具飲食，布置床座，晨朝遣使，白佛：「時到，唯願知時！」</w:t>
      </w:r>
    </w:p>
    <w:p w14:paraId="127EE59E" w14:textId="06ED325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爾時，世尊與諸大眾著衣持鉢，至大會所，於大眾前敷座而坐。</w:t>
      </w:r>
    </w:p>
    <w:p w14:paraId="5015C047" w14:textId="54B196A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王舍城人知佛坐定，自行種種豐美飲食。食</w:t>
      </w:r>
      <w:r w:rsidRPr="005D2E86">
        <w:rPr>
          <w:rStyle w:val="af4"/>
          <w:noProof/>
        </w:rPr>
        <w:footnoteReference w:id="21"/>
      </w:r>
      <w:r w:rsidRPr="005D2E86">
        <w:rPr>
          <w:rFonts w:hint="eastAsia"/>
          <w:noProof/>
        </w:rPr>
        <w:t>訖，洗鉢澡</w:t>
      </w:r>
      <w:r w:rsidRPr="005D2E86">
        <w:rPr>
          <w:rStyle w:val="af4"/>
          <w:noProof/>
        </w:rPr>
        <w:footnoteReference w:id="22"/>
      </w:r>
      <w:r w:rsidRPr="005D2E86">
        <w:rPr>
          <w:rFonts w:hint="eastAsia"/>
          <w:noProof/>
        </w:rPr>
        <w:t>漱畢，還復本座，聽佛說法。</w:t>
      </w:r>
    </w:p>
    <w:p w14:paraId="21206A9A" w14:textId="3BECD34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爾時，世尊為王舍城人種種說法，示、教、照、喜已，從座起而去。</w:t>
      </w:r>
    </w:p>
    <w:p w14:paraId="79EA563D" w14:textId="0772A331" w:rsidR="005D2E86" w:rsidRDefault="005D2E86" w:rsidP="005D2E86">
      <w:pPr>
        <w:pStyle w:val="2"/>
        <w:rPr>
          <w:noProof/>
        </w:rPr>
      </w:pPr>
      <w:r w:rsidRPr="005D2E86">
        <w:rPr>
          <w:rFonts w:hint="eastAsia"/>
          <w:noProof/>
        </w:rPr>
        <w:t>（一二二五）</w:t>
      </w:r>
    </w:p>
    <w:p w14:paraId="4A607917" w14:textId="53EB3217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1A714319" w14:textId="00ED8B67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一時，佛住王舍城耆闍崛山中……廣說如上說。差別者：時，天帝釋說異偈，而問佛言：</w:t>
      </w:r>
    </w:p>
    <w:p w14:paraId="17CCDFF5" w14:textId="27E74C4F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「今請問瞿曇，　　微密深妙慧，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世尊之所體，　　無障礙知見。」</w:t>
      </w:r>
    </w:p>
    <w:p w14:paraId="65EEE662" w14:textId="71AE533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眾人普設會……偈如上廣說，乃至為王舍城諸設會者說種種法，示、教、照、喜已，從座起去。</w:t>
      </w:r>
    </w:p>
    <w:p w14:paraId="041A2396" w14:textId="47BA4F76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23"/>
      </w:r>
      <w:r w:rsidRPr="005D2E86">
        <w:rPr>
          <w:rFonts w:hint="eastAsia"/>
          <w:noProof/>
        </w:rPr>
        <w:t>（一二二六）</w:t>
      </w:r>
    </w:p>
    <w:p w14:paraId="1BEF1572" w14:textId="51873D34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4D8C7111" w14:textId="4C43DDD7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一時，佛在拘薩羅人間遊行，至舍衛國祇樹給孤獨園。</w:t>
      </w:r>
    </w:p>
    <w:p w14:paraId="6C78D25B" w14:textId="62A254C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</w:t>
      </w:r>
      <w:r w:rsidRPr="005D2E86">
        <w:rPr>
          <w:rStyle w:val="af4"/>
          <w:noProof/>
        </w:rPr>
        <w:footnoteReference w:id="24"/>
      </w:r>
      <w:r w:rsidRPr="005D2E86">
        <w:rPr>
          <w:rFonts w:hint="eastAsia"/>
          <w:noProof/>
        </w:rPr>
        <w:t>波斯匿王聞世尊</w:t>
      </w:r>
      <w:r w:rsidRPr="005D2E86">
        <w:rPr>
          <w:rStyle w:val="af4"/>
          <w:noProof/>
        </w:rPr>
        <w:footnoteReference w:id="25"/>
      </w:r>
      <w:r w:rsidRPr="005D2E86">
        <w:rPr>
          <w:rFonts w:hint="eastAsia"/>
          <w:noProof/>
        </w:rPr>
        <w:t>拘薩羅人間遊行，至舍衛國祇樹給孤獨園。聞已，往詣佛所，稽首佛足，退坐一面，白佛言：「世尊！我聞世尊自記說成</w:t>
      </w:r>
      <w:r w:rsidRPr="005D2E86">
        <w:rPr>
          <w:rStyle w:val="af4"/>
          <w:noProof/>
        </w:rPr>
        <w:footnoteReference w:id="26"/>
      </w:r>
      <w:r w:rsidRPr="005D2E86">
        <w:rPr>
          <w:rFonts w:hint="eastAsia"/>
          <w:noProof/>
        </w:rPr>
        <w:t>阿耨多羅三藐三菩提，諸人傳者，得非虛妄過長說耶？為如說說、如法說、隨順法說耶？非是他人損同法者，於其問答生厭薄處耶？」</w:t>
      </w:r>
    </w:p>
    <w:p w14:paraId="130B765F" w14:textId="089C123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佛告大王：「彼如是說，是真諦說，非為虛妄。如說說、如法說、隨順法說，非是他人損同法者，於其問答生厭薄處。所以者何？大王，我今實得阿耨多羅三藐三菩提故。」</w:t>
      </w:r>
    </w:p>
    <w:p w14:paraId="255362DA" w14:textId="6672B3D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波斯匿王白佛言：「雖復世尊作如是說，我猶故不信。所以者何？此間有諸宿重沙門、婆羅門，所謂</w:t>
      </w:r>
      <w:r w:rsidRPr="005D2E86">
        <w:rPr>
          <w:rStyle w:val="af4"/>
          <w:noProof/>
        </w:rPr>
        <w:footnoteReference w:id="27"/>
      </w:r>
      <w:r w:rsidRPr="005D2E86">
        <w:rPr>
          <w:rFonts w:hint="eastAsia"/>
          <w:noProof/>
        </w:rPr>
        <w:t>富蘭那迦葉、</w:t>
      </w:r>
      <w:r w:rsidRPr="005D2E86">
        <w:rPr>
          <w:rStyle w:val="af4"/>
          <w:noProof/>
        </w:rPr>
        <w:footnoteReference w:id="28"/>
      </w:r>
      <w:r w:rsidRPr="005D2E86">
        <w:rPr>
          <w:rFonts w:hint="eastAsia"/>
          <w:noProof/>
        </w:rPr>
        <w:t>末迦利瞿舍梨子、</w:t>
      </w:r>
      <w:r w:rsidRPr="005D2E86">
        <w:rPr>
          <w:rStyle w:val="af4"/>
          <w:noProof/>
        </w:rPr>
        <w:footnoteReference w:id="29"/>
      </w:r>
      <w:r w:rsidRPr="005D2E86">
        <w:rPr>
          <w:rFonts w:hint="eastAsia"/>
          <w:noProof/>
        </w:rPr>
        <w:t>刪闍耶毘羅胝子、</w:t>
      </w:r>
      <w:r w:rsidRPr="005D2E86">
        <w:rPr>
          <w:rStyle w:val="af4"/>
          <w:noProof/>
        </w:rPr>
        <w:footnoteReference w:id="30"/>
      </w:r>
      <w:r w:rsidRPr="005D2E86">
        <w:rPr>
          <w:rFonts w:hint="eastAsia"/>
          <w:noProof/>
        </w:rPr>
        <w:t>阿耆多枳舍欽婆羅、</w:t>
      </w:r>
      <w:r w:rsidRPr="005D2E86">
        <w:rPr>
          <w:rStyle w:val="af4"/>
          <w:noProof/>
        </w:rPr>
        <w:footnoteReference w:id="31"/>
      </w:r>
      <w:r w:rsidRPr="005D2E86">
        <w:rPr>
          <w:rFonts w:hint="eastAsia"/>
          <w:noProof/>
        </w:rPr>
        <w:t>迦羅拘陀迦栴延、尼乾陀若提子，彼等不自說言得阿耨多羅三藐三菩提，何得世尊幼小年少，出家未久，而便自證得阿耨多羅三藐三菩提？」</w:t>
      </w:r>
    </w:p>
    <w:p w14:paraId="26C307D4" w14:textId="596A61B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佛告大王：「有四種雖小而不可輕。何等為四？剎利王子年少幼小而不可輕，龍子年少幼小而不可輕、小火雖微而不可輕、比丘幼小而不可輕。」爾時，世尊即說偈言：</w:t>
      </w:r>
    </w:p>
    <w:p w14:paraId="6B44AEF3" w14:textId="2E9A3456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「剎利形相具，　　貴族發名稱，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雖復年幼稚，　　智者所不輕。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此必居王位，　　顧念生怨</w:t>
      </w:r>
      <w:r w:rsidRPr="005D2E86">
        <w:rPr>
          <w:rStyle w:val="af4"/>
          <w:noProof/>
          <w:color w:val="auto"/>
        </w:rPr>
        <w:footnoteReference w:id="32"/>
      </w:r>
      <w:r w:rsidRPr="005D2E86">
        <w:rPr>
          <w:rFonts w:hint="eastAsia"/>
          <w:noProof/>
        </w:rPr>
        <w:t>害，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是故難可輕，　　應生大恭敬。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善求自護者，　　自護如護命，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以平等自護，　　而等護於命。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聚落及空處，　　見彼幼龍者，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莫以小蛇故，　　而生輕慢想。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雜色小龍形，　　亦應令安樂，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輕蛇無士女，　　悉為毒所害。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是故自護者，　　當如護己命，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以斯善護己，　　而等護於彼。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猛火之所食，　　雖小食無限，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小燭亦能燒，　　足薪則彌廣。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從微漸進燒，　　盡聚落城邑，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是故自護者，　　當如護己命。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以斯善護己，　　而等護於彼，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盛火之所焚，　　百卉蕩燒盡。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滅已不盈縮，　　戒火還復生，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若輕毀比丘，　　受持淨戒火。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燒身及子孫，　　眾災流百世，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如燒多羅樹，　　無有生長期。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是故當自護，　　如自護己命，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以斯善自護，　　而等護於彼。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剎利形相具，　　幼龍及小火，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比丘具淨戒，　　不應起輕想。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是故當自護，　　如自護己命，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以斯善自護，　　而等護於彼。」</w:t>
      </w:r>
    </w:p>
    <w:p w14:paraId="08D6EECE" w14:textId="7A2E70B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4E21C863" w14:textId="62A6FD36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33"/>
      </w:r>
      <w:r w:rsidRPr="005D2E86">
        <w:rPr>
          <w:rFonts w:hint="eastAsia"/>
          <w:noProof/>
        </w:rPr>
        <w:t>（一二二七）</w:t>
      </w:r>
    </w:p>
    <w:p w14:paraId="18DC492D" w14:textId="3B4CEDA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20999C93" w14:textId="11456B1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129EC44B" w14:textId="2F2957C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時，波斯匿王有祖母，極所敬重，忽爾命終。出城闍維，供養舍利畢，弊衣亂髮，來詣佛所，稽首佛足，退坐一面。</w:t>
      </w:r>
    </w:p>
    <w:p w14:paraId="5A2BB4E7" w14:textId="60181BC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爾時，世尊告波斯匿王：「大王！從何所來，弊衣亂髮？」</w:t>
      </w:r>
    </w:p>
    <w:p w14:paraId="53C15C9E" w14:textId="17EF19A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波斯匿王白佛：「世尊！我亡祖母，極所敬重，捨我命終，出</w:t>
      </w:r>
      <w:r w:rsidRPr="005D2E86">
        <w:rPr>
          <w:rStyle w:val="af4"/>
          <w:noProof/>
        </w:rPr>
        <w:footnoteReference w:id="34"/>
      </w:r>
      <w:r w:rsidRPr="005D2E86">
        <w:rPr>
          <w:rFonts w:hint="eastAsia"/>
          <w:noProof/>
        </w:rPr>
        <w:t>於城外闍維，供養畢，來詣世尊。」</w:t>
      </w:r>
    </w:p>
    <w:p w14:paraId="70D07033" w14:textId="4AB9075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佛告大王：「極愛重敬念祖親耶？」</w:t>
      </w:r>
    </w:p>
    <w:p w14:paraId="136C2AD8" w14:textId="375C9537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波斯匿王白佛：「世尊！極敬重愛戀。世尊！若國土所有象馬七寶，乃至國位，悉持與人，能救祖母命者，悉當與之。既不能救，生死長辭，悲戀憂苦，不自堪勝！曾聞世尊所說：『一切眾生、一切虫、一切神，生者皆死，無不窮盡，無有出生而不死者。』今日乃知世尊善說。」</w:t>
      </w:r>
    </w:p>
    <w:p w14:paraId="68B12B88" w14:textId="75D5205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佛言：「大王！如是！如是！一切眾生、一切虫、一切神，生者輒死，終歸窮盡，無有一生而不死者。」</w:t>
      </w:r>
    </w:p>
    <w:p w14:paraId="2D45872B" w14:textId="0C45AC4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大王：「正使婆羅門大姓、剎利大姓、長者大姓，生者皆死，無不死者。正使剎利大王灌頂居位，王四天下，得力自在，於諸敵國無不降伏，終歸有極，無不死者。若復，大王！生長壽天，王於天宮，自在快樂，終亦歸盡，無不死者。若復，大王！</w:t>
      </w:r>
      <w:r w:rsidRPr="005D2E86">
        <w:rPr>
          <w:rStyle w:val="af4"/>
          <w:noProof/>
        </w:rPr>
        <w:footnoteReference w:id="35"/>
      </w:r>
      <w:r w:rsidRPr="005D2E86">
        <w:rPr>
          <w:rFonts w:hint="eastAsia"/>
          <w:noProof/>
        </w:rPr>
        <w:t>羅漢比丘諸漏已盡，離諸重擔，所作已作，逮得己利，盡諸有結，正智心善解脫，彼亦歸盡，捨身涅槃。若復緣覺善調善</w:t>
      </w:r>
      <w:r w:rsidRPr="005D2E86">
        <w:rPr>
          <w:rStyle w:val="af4"/>
          <w:noProof/>
        </w:rPr>
        <w:footnoteReference w:id="36"/>
      </w:r>
      <w:r w:rsidRPr="005D2E86">
        <w:rPr>
          <w:rFonts w:hint="eastAsia"/>
          <w:noProof/>
        </w:rPr>
        <w:t>寂，盡此身命，終歸涅槃，諸佛世尊十力具足，四無所畏，勝師子吼，終亦捨身，取般涅槃。以如是比，大王當知，一切眾生、一切虫、一切神，有生輒死，終歸磨滅，無不死者！」爾時，世尊復說偈言：</w:t>
      </w:r>
    </w:p>
    <w:p w14:paraId="3A287C2E" w14:textId="2835FE82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「一切眾生類，　　有命終歸死，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各隨業所趣，　　善惡果自受。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惡業墮地獄，　　為善上昇天，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修習勝妙道，　　漏盡般涅槃。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如來及緣覺，　　佛聲聞弟子，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會當捨身命，　　何況俗凡夫。」</w:t>
      </w:r>
    </w:p>
    <w:p w14:paraId="0C8F5AE2" w14:textId="2E59D545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3BF63132" w14:textId="4757805F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37"/>
      </w:r>
      <w:r w:rsidRPr="005D2E86">
        <w:rPr>
          <w:rFonts w:hint="eastAsia"/>
          <w:noProof/>
        </w:rPr>
        <w:t>（一二二八）</w:t>
      </w:r>
    </w:p>
    <w:p w14:paraId="61CB3669" w14:textId="02E4A13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29A0090C" w14:textId="1809999E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一時，佛住舍衛國祇樹給孤獨園。</w:t>
      </w:r>
    </w:p>
    <w:p w14:paraId="5B89BE80" w14:textId="435705B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獨一靜處，禪思思惟，作是念：「云何為自念？云何為不自念？」復作是念：「若有行身惡行、行口惡行、行意惡行者，當知斯等為不自念。若復行身善行、行口善行、行意善行者，當知斯等則為自念。」從禪覺已，往詣佛所，稽首佛足，退住一面，白佛言：「世尊！我於靜處獨一思惟，作是念：『云何為自念？云何為不自念？』復作是念：『若有行身惡行、行口惡行、行意惡行者，當知斯等為不自念。若復行身善行、行口善行、行意善行者，當知斯等則為自念。』」</w:t>
      </w:r>
    </w:p>
    <w:p w14:paraId="260301FD" w14:textId="7C81FFC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大王：「如是，大王！如是，大王！若有行身惡行、行口惡行、行意惡行者，當知斯等為不自念。彼雖自謂：『為自愛念。』而實非自念。所以者何？無有惡知識所作惡不念者，所不念不愛者，所不愛所作如其自為自己所作者，是故斯等為不自念。</w:t>
      </w:r>
    </w:p>
    <w:p w14:paraId="0FFAFA44" w14:textId="223DB8F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「若復，大王！行身善行、行口善行、行意善行者，當知斯等則為自念，斯等自謂：『不自愛惜己身。』然其斯等實為自念。所以者何？無有善友，於善友所作念者，念作愛者，愛作</w:t>
      </w:r>
      <w:r w:rsidRPr="005D2E86">
        <w:rPr>
          <w:rStyle w:val="af4"/>
          <w:noProof/>
        </w:rPr>
        <w:footnoteReference w:id="38"/>
      </w:r>
      <w:r w:rsidRPr="005D2E86">
        <w:rPr>
          <w:rFonts w:hint="eastAsia"/>
          <w:noProof/>
        </w:rPr>
        <w:t>如自為己所作者，是故斯等則為自念。」爾時，世尊復說偈言：</w:t>
      </w:r>
    </w:p>
    <w:p w14:paraId="6D3210E8" w14:textId="63DFBB30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「謂為自念者，　　不應造惡行，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終不因惡行，　　令</w:t>
      </w:r>
      <w:r w:rsidRPr="005D2E86">
        <w:rPr>
          <w:rStyle w:val="af4"/>
          <w:noProof/>
          <w:color w:val="auto"/>
        </w:rPr>
        <w:footnoteReference w:id="39"/>
      </w:r>
      <w:r>
        <w:rPr>
          <w:rStyle w:val="corr"/>
          <w:rFonts w:hint="eastAsia"/>
          <w:noProof/>
        </w:rPr>
        <w:t>己</w:t>
      </w:r>
      <w:r w:rsidRPr="005D2E86">
        <w:rPr>
          <w:rFonts w:hint="eastAsia"/>
          <w:noProof/>
        </w:rPr>
        <w:t>得安樂。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謂為自念者，　　終不造惡行，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造諸善業者，　　令</w:t>
      </w:r>
      <w:r w:rsidRPr="005D2E86">
        <w:rPr>
          <w:rStyle w:val="af4"/>
          <w:noProof/>
          <w:color w:val="auto"/>
        </w:rPr>
        <w:footnoteReference w:id="40"/>
      </w:r>
      <w:r>
        <w:rPr>
          <w:rStyle w:val="corr"/>
          <w:rFonts w:hint="eastAsia"/>
          <w:noProof/>
        </w:rPr>
        <w:t>己</w:t>
      </w:r>
      <w:r w:rsidRPr="005D2E86">
        <w:rPr>
          <w:rFonts w:hint="eastAsia"/>
          <w:noProof/>
        </w:rPr>
        <w:t>得安樂。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若自愛念者，　　善護而自護，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如善護國王，　　外防邊境城。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若自愛念者，　　極善自寶藏，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如善守之王，　　內防邊境城。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如是自寶藏，　　剎那無間缺，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剎那缺致憂，　　惡道長受苦。」</w:t>
      </w:r>
    </w:p>
    <w:p w14:paraId="072115BC" w14:textId="2E58BB8D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12B6BE49" w14:textId="1D1FEAD0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41"/>
      </w:r>
      <w:r w:rsidRPr="005D2E86">
        <w:rPr>
          <w:rFonts w:hint="eastAsia"/>
          <w:noProof/>
        </w:rPr>
        <w:t>（一二二九）</w:t>
      </w:r>
    </w:p>
    <w:p w14:paraId="6EB2A509" w14:textId="6C7FF83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4CE1B177" w14:textId="0461465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7A94FD8F" w14:textId="22D47004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爾時，波斯匿王獨靜思惟，作如是念：「云何自護？云何不自護？」復作是念：「若有行身惡行、行口惡行、行意惡行者，當知斯等為不自護。若復行身</w:t>
      </w:r>
      <w:r w:rsidRPr="005D2E86">
        <w:rPr>
          <w:rFonts w:hint="eastAsia"/>
          <w:noProof/>
        </w:rPr>
        <w:lastRenderedPageBreak/>
        <w:t>善行、行口善行、行意善行者，當知斯等則為自護。」從禪覺已，往詣佛所，稽首佛足，退坐一面，白佛言：「世尊！我獨靜思惟，而作是念：『云何為自護？云何為不自護？』復作是念：『若有行身惡行、行口惡行、行意惡行者，當知斯等為不自護。若復行身善行、行口善行、行意善行者，當知斯等則為自護。』」</w:t>
      </w:r>
    </w:p>
    <w:p w14:paraId="3D526742" w14:textId="4ADA1F5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大王：「如是，大王！如是，大王！若有行身惡行、行口惡行、行意惡行者，當知斯等為不自護，而彼自謂能自防護。象軍、馬軍、車軍、步軍以自防護，雖謂自護，實非自護。所以者何？雖護於外，不護於內。是故，大王！名不自護。大王！若復有行身善行、行口善行、行意善行者，當知斯等則為自護。彼雖不以象、馬、車、步四軍自防，而實自護。所以者何？護其內者，名善自護，非謂防外。」爾時，世尊復說偈言：</w:t>
      </w:r>
    </w:p>
    <w:p w14:paraId="6D62B9C0" w14:textId="0B497E79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「善護於身口，　　及意一切業，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慚愧而自防，　　是名善守護。」</w:t>
      </w:r>
    </w:p>
    <w:p w14:paraId="3E6B801F" w14:textId="1E89B58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時，波斯匿王聞佛所說，歡喜隨喜，作禮而去。</w:t>
      </w:r>
    </w:p>
    <w:p w14:paraId="23871E2B" w14:textId="2406E952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42"/>
      </w:r>
      <w:r w:rsidRPr="005D2E86">
        <w:rPr>
          <w:rFonts w:hint="eastAsia"/>
          <w:noProof/>
        </w:rPr>
        <w:t>（一二三〇）</w:t>
      </w:r>
    </w:p>
    <w:p w14:paraId="20529901" w14:textId="3831B55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7C8E6CC9" w14:textId="6607DB65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</w:t>
      </w:r>
      <w:r w:rsidRPr="005D2E86">
        <w:rPr>
          <w:rStyle w:val="af4"/>
          <w:noProof/>
        </w:rPr>
        <w:footnoteReference w:id="43"/>
      </w:r>
      <w:r w:rsidRPr="005D2E86">
        <w:rPr>
          <w:rFonts w:hint="eastAsia"/>
          <w:noProof/>
        </w:rPr>
        <w:t>住舍衛國祇樹給孤獨園。</w:t>
      </w:r>
    </w:p>
    <w:p w14:paraId="4074BCDB" w14:textId="5678A26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獨靜思惟，作是念：「世少有人得勝妙財利能不放逸，能不貪著，能於眾生不起惡行。世多有人得勝妙財利起於放逸，增其貪著，起諸邪行。」作是念已，往詣佛所，稽首佛足，退坐一面，白佛言：「世尊！我獨靜思惟，作是念：『世間少有人得勝妙財，能於財利不起放逸，不起貪著，不作邪行。世多有人得勝妙財而起放逸，生於貪著，多起邪行。』」</w:t>
      </w:r>
    </w:p>
    <w:p w14:paraId="1538CA7C" w14:textId="6CFA6AA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如是，大王！如是，大王！世少有人得勝妙財利能不貪著，不起放逸，不起邪行。世多有人得勝妙財利，於財放逸，而起貪著，起諸邪行。大王當知，彼諸世人得勝財利，於財放逸，而起貪著，作邪行</w:t>
      </w:r>
      <w:r w:rsidRPr="005D2E86">
        <w:rPr>
          <w:rStyle w:val="af4"/>
          <w:noProof/>
        </w:rPr>
        <w:footnoteReference w:id="44"/>
      </w:r>
      <w:r w:rsidRPr="005D2E86">
        <w:rPr>
          <w:rFonts w:hint="eastAsia"/>
          <w:noProof/>
        </w:rPr>
        <w:t>者，愚癡人，長夜當得不饒益苦。大王！譬如獵師、獵師弟子，空野林中張網施</w:t>
      </w:r>
      <w:r w:rsidRPr="005D2E86">
        <w:rPr>
          <w:rStyle w:val="af4"/>
          <w:noProof/>
        </w:rPr>
        <w:footnoteReference w:id="45"/>
      </w:r>
      <w:r w:rsidRPr="005D2E86">
        <w:rPr>
          <w:rFonts w:hint="eastAsia"/>
          <w:noProof/>
        </w:rPr>
        <w:t>羂，多殺禽獸，困苦眾生，惡業增廣。如是，世人得勝妙財利，於財放逸，而起貪著，造諸邪行，亦復如是。是愚癡人，長夜當得不饒益苦。」爾時，世尊復說偈言：</w:t>
      </w:r>
    </w:p>
    <w:p w14:paraId="4CD4ADCC" w14:textId="2EDEA614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lastRenderedPageBreak/>
        <w:t>「貪欲於</w:t>
      </w:r>
      <w:r w:rsidRPr="005D2E86">
        <w:rPr>
          <w:rStyle w:val="af4"/>
          <w:noProof/>
          <w:color w:val="auto"/>
        </w:rPr>
        <w:footnoteReference w:id="46"/>
      </w:r>
      <w:r w:rsidRPr="005D2E86">
        <w:rPr>
          <w:rFonts w:hint="eastAsia"/>
          <w:noProof/>
        </w:rPr>
        <w:t>勝財，　　為貪所迷醉，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狂亂不自覺，　　猶如捕獵者，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緣斯放逸故，　　當受大苦報。」</w:t>
      </w:r>
    </w:p>
    <w:p w14:paraId="68F87F70" w14:textId="028DC34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62E35B27" w14:textId="13884804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47"/>
      </w:r>
      <w:r w:rsidRPr="005D2E86">
        <w:rPr>
          <w:rFonts w:hint="eastAsia"/>
          <w:noProof/>
        </w:rPr>
        <w:t>（一二三一）</w:t>
      </w:r>
    </w:p>
    <w:p w14:paraId="405415FE" w14:textId="6E3F8C2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0E418954" w14:textId="16F0CF0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1C85BB26" w14:textId="2F43C43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於正殿上自觀察王事，見勝剎利大姓、見勝婆羅門大姓、見勝長者大姓因貪欲故，欺詐妄語，即作是念：「止此斷事！息此斷事！我更不復親臨斷事；我有賢子，當令斷事。云何自見此勝剎利大姓、婆羅門大姓、長者大姓為貪欲故，欺詐妄語？」</w:t>
      </w:r>
    </w:p>
    <w:p w14:paraId="70DAE653" w14:textId="55CB6F6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作是念已，往詣佛所，稽首佛足，退坐一面，白佛言：「世尊！我於殿上自斷王事，見諸勝剎利大姓、婆羅門大姓，長者大姓為貪利故，欺詐妄語。世尊！我見是事已，作是念：『我從今日，止此斷事，息此斷事；我有賢子，當令其斷。不親自見此勝剎利大姓、婆羅門大姓、長者大姓緣貪利故，欺詐妄語。』」</w:t>
      </w:r>
    </w:p>
    <w:p w14:paraId="75C4657F" w14:textId="787DEB87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佛告波斯匿王：「如是，大王！如是，大王！彼勝剎利大姓、婆羅門大姓、長者大姓因貪利故，欺詐妄語，彼愚癡人長夜當得不饒益苦！大王當知，譬如</w:t>
      </w:r>
      <w:r w:rsidRPr="005D2E86">
        <w:rPr>
          <w:rStyle w:val="af4"/>
          <w:noProof/>
        </w:rPr>
        <w:footnoteReference w:id="48"/>
      </w:r>
      <w:r w:rsidRPr="005D2E86">
        <w:rPr>
          <w:rFonts w:hint="eastAsia"/>
          <w:noProof/>
        </w:rPr>
        <w:t>漁師、</w:t>
      </w:r>
      <w:r w:rsidRPr="005D2E86">
        <w:rPr>
          <w:rStyle w:val="af4"/>
          <w:noProof/>
        </w:rPr>
        <w:footnoteReference w:id="49"/>
      </w:r>
      <w:r w:rsidRPr="005D2E86">
        <w:rPr>
          <w:rFonts w:hint="eastAsia"/>
          <w:noProof/>
        </w:rPr>
        <w:t>漁師弟子，於河溪谷截流張網，殘殺眾生，令遭大苦。如是，大王！彼勝剎利大姓、婆羅門大姓、長者大姓因貪利故，欺詐妄語，長夜當得不饒益苦！」爾時，世尊復說偈言：</w:t>
      </w:r>
    </w:p>
    <w:p w14:paraId="0D2C9EC0" w14:textId="5257E40C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「於財起貪欲，　　貪欲所迷醉，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狂亂不自覺，　　猶如</w:t>
      </w:r>
      <w:r w:rsidRPr="005D2E86">
        <w:rPr>
          <w:rStyle w:val="af4"/>
          <w:noProof/>
          <w:color w:val="auto"/>
        </w:rPr>
        <w:footnoteReference w:id="50"/>
      </w:r>
      <w:r w:rsidRPr="005D2E86">
        <w:rPr>
          <w:rFonts w:hint="eastAsia"/>
          <w:noProof/>
        </w:rPr>
        <w:t>漁捕者，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緣斯惡業故，　　當受劇苦報。」</w:t>
      </w:r>
    </w:p>
    <w:p w14:paraId="1F5CB4D0" w14:textId="4B109704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76A37D1E" w14:textId="567E4F6A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lastRenderedPageBreak/>
        <w:footnoteReference w:id="51"/>
      </w:r>
      <w:r w:rsidRPr="005D2E86">
        <w:rPr>
          <w:rFonts w:hint="eastAsia"/>
          <w:noProof/>
        </w:rPr>
        <w:t>（一二三二）</w:t>
      </w:r>
    </w:p>
    <w:p w14:paraId="0F9C9D2F" w14:textId="46B982F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57272F81" w14:textId="55E2991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22FCE483" w14:textId="71190E1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來詣佛所，稽首佛足，退坐一面，白佛言：「世尊！此舍衛國有長者，名摩訶男，多財巨富，藏積真金至百千億，況復餘財！世尊！摩訶男長者如是巨富，作如是食用：食麤碎米、食豆羹、食腐敗薑，著麤布衣、單皮革屣，乘羸敗車，戴樹葉蓋，未曾聞其供養施與沙門、婆羅門，給恤貧苦、行路頓乏、諸乞匃者；閉門而食，莫令沙門、婆羅門、貧窮、行路、諸乞匃者見之。」</w:t>
      </w:r>
    </w:p>
    <w:p w14:paraId="5781D02E" w14:textId="693F057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佛告波斯匿王：「此非正士，得勝財利，不自受用，不知供養父母，供給妻子、宗親、眷屬，恤諸僕使，施與知識，不知隨時供</w:t>
      </w:r>
      <w:r w:rsidRPr="005D2E86">
        <w:rPr>
          <w:rStyle w:val="af4"/>
          <w:noProof/>
        </w:rPr>
        <w:footnoteReference w:id="52"/>
      </w:r>
      <w:r w:rsidRPr="005D2E86">
        <w:rPr>
          <w:rFonts w:hint="eastAsia"/>
          <w:noProof/>
        </w:rPr>
        <w:t>給沙門、婆羅門，種勝福田，崇向勝處，長受安樂，未來生天。得勝財物，不知廣用，收其大利。大王！譬如曠野湖池聚水，無有受用、洗浴、飲者，即於</w:t>
      </w:r>
      <w:r w:rsidRPr="005D2E86">
        <w:rPr>
          <w:rStyle w:val="af4"/>
          <w:noProof/>
        </w:rPr>
        <w:footnoteReference w:id="53"/>
      </w:r>
      <w:r w:rsidRPr="005D2E86">
        <w:rPr>
          <w:rFonts w:hint="eastAsia"/>
          <w:noProof/>
        </w:rPr>
        <w:t>澤中煎熬消盡。如是，不善士夫得勝財物，乃至不廣受用，收其大利，如彼池水。</w:t>
      </w:r>
    </w:p>
    <w:p w14:paraId="63873C0C" w14:textId="31C1703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「大王！有善男子得勝財利，快樂受用，供養父母，供給妻子、宗親、眷屬，給恤僕使，施諸知識，時時供養沙門、婆羅門，種勝福田，崇向勝處，未來生天。得勝錢財，能廣受用，倍收大利。譬如，大王！聚落、城郭邊有池水，澄淨清涼，樹林蔭覆，令人</w:t>
      </w:r>
      <w:r w:rsidRPr="005D2E86">
        <w:rPr>
          <w:rStyle w:val="af4"/>
          <w:noProof/>
        </w:rPr>
        <w:footnoteReference w:id="54"/>
      </w:r>
      <w:r w:rsidRPr="005D2E86">
        <w:rPr>
          <w:rFonts w:hint="eastAsia"/>
          <w:noProof/>
        </w:rPr>
        <w:t>受樂，多眾受用，乃至禽獸。如是，善男子得勝妙</w:t>
      </w:r>
      <w:r w:rsidRPr="005D2E86">
        <w:rPr>
          <w:rStyle w:val="af4"/>
          <w:noProof/>
        </w:rPr>
        <w:footnoteReference w:id="55"/>
      </w:r>
      <w:r w:rsidRPr="005D2E86">
        <w:rPr>
          <w:rFonts w:hint="eastAsia"/>
          <w:noProof/>
        </w:rPr>
        <w:t>財，自供快樂，供養父母，乃至種勝福田，廣收大利。」爾時，世尊復說偈言：</w:t>
      </w:r>
    </w:p>
    <w:p w14:paraId="3060040D" w14:textId="1B36D820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「曠野湖池水，　　清涼</w:t>
      </w:r>
      <w:r w:rsidRPr="005D2E86">
        <w:rPr>
          <w:rStyle w:val="af4"/>
          <w:noProof/>
          <w:color w:val="auto"/>
        </w:rPr>
        <w:footnoteReference w:id="56"/>
      </w:r>
      <w:r w:rsidRPr="005D2E86">
        <w:rPr>
          <w:rFonts w:hint="eastAsia"/>
          <w:noProof/>
        </w:rPr>
        <w:t>極鮮淨，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無有受用者，　　即於彼消盡。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如是勝妙財，　　惡士夫所得，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不能自受用，　　亦不供恤彼。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徒自苦積聚，　　聚已而自喪，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慧者得勝財，　　能自樂受用。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廣施作功德，　　及與親眷屬，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隨所應給與，　　如牛王領眾。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施與及受用，　　不失所應者，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乘理而壽終，　　生天受福樂。」</w:t>
      </w:r>
    </w:p>
    <w:p w14:paraId="6773A795" w14:textId="576DB42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1B0C5925" w14:textId="26A660F8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lastRenderedPageBreak/>
        <w:footnoteReference w:id="57"/>
      </w:r>
      <w:r w:rsidRPr="005D2E86">
        <w:rPr>
          <w:rFonts w:hint="eastAsia"/>
          <w:noProof/>
        </w:rPr>
        <w:t>（一二三三）</w:t>
      </w:r>
    </w:p>
    <w:p w14:paraId="568B9B90" w14:textId="57E2C12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44D01350" w14:textId="3119558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4E536456" w14:textId="33F2094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爾時，舍衛國有長者，名摩訶男，命終無有兒息。波斯匿王以無子、無親屬之財，悉入王家。波斯匿王日日挍閱財物，身蒙塵土，來詣佛所，稽首佛足，退坐一面。</w:t>
      </w:r>
    </w:p>
    <w:p w14:paraId="3309E063" w14:textId="675A092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爾時，世尊告波斯匿王：「大王！從何所來？身蒙塵土，似有疲</w:t>
      </w:r>
      <w:r w:rsidRPr="005D2E86">
        <w:rPr>
          <w:rStyle w:val="af4"/>
          <w:noProof/>
        </w:rPr>
        <w:footnoteReference w:id="58"/>
      </w:r>
      <w:r w:rsidRPr="005D2E86">
        <w:rPr>
          <w:rFonts w:hint="eastAsia"/>
          <w:noProof/>
        </w:rPr>
        <w:t>惓。」</w:t>
      </w:r>
    </w:p>
    <w:p w14:paraId="554C9995" w14:textId="041F329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波斯匿王白佛：「世尊！此國長者摩訶男命終，有無子之財，悉入王家。瞻視料理，致令疲勞，塵土坌身，從其舍來。」</w:t>
      </w:r>
    </w:p>
    <w:p w14:paraId="61E32A79" w14:textId="3BE538AE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佛問波斯匿王：「彼摩訶男長者大富多財耶？」</w:t>
      </w:r>
    </w:p>
    <w:p w14:paraId="23836B9A" w14:textId="63BC32E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波斯匿王白佛：「大富，世尊！錢財甚多，百千巨億金</w:t>
      </w:r>
      <w:r w:rsidRPr="005D2E86">
        <w:rPr>
          <w:rStyle w:val="af4"/>
          <w:noProof/>
        </w:rPr>
        <w:footnoteReference w:id="59"/>
      </w:r>
      <w:r w:rsidRPr="005D2E86">
        <w:rPr>
          <w:rFonts w:hint="eastAsia"/>
          <w:noProof/>
        </w:rPr>
        <w:t>錢寶物，況復餘財！世尊！彼摩訶男在世之時，麤衣惡食……」如上廣說。</w:t>
      </w:r>
    </w:p>
    <w:p w14:paraId="7A6A97B3" w14:textId="45FA34B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佛告波斯匿王：「彼摩訶男過去世時，遇</w:t>
      </w:r>
      <w:r w:rsidRPr="005D2E86">
        <w:rPr>
          <w:rStyle w:val="af4"/>
          <w:noProof/>
        </w:rPr>
        <w:footnoteReference w:id="60"/>
      </w:r>
      <w:r w:rsidRPr="005D2E86">
        <w:rPr>
          <w:rFonts w:hint="eastAsia"/>
          <w:noProof/>
        </w:rPr>
        <w:t>多迦羅尸棄辟支佛，施一飯食，非淨信心，不恭敬與，不自手與，施後變悔，言：『此飯食自可供給我諸僕使，無辜持用，施</w:t>
      </w:r>
      <w:r w:rsidRPr="005D2E86">
        <w:rPr>
          <w:rStyle w:val="af4"/>
          <w:noProof/>
        </w:rPr>
        <w:footnoteReference w:id="61"/>
      </w:r>
      <w:r w:rsidRPr="005D2E86">
        <w:rPr>
          <w:rFonts w:hint="eastAsia"/>
          <w:noProof/>
        </w:rPr>
        <w:t>於沙門！』由是施福，七反往生三十三天，七反生此舍衛國中最勝族姓，最富錢財。以彼施辟支佛時，不淨信心，不手自與，不恭敬與，施後隨悔故，在所生處，雖得財富，猶故受用麤衣、麤食、麤弊臥具、屋舍、車乘，初不嘗得上妙色、聲、香、味、觸，以自安身。</w:t>
      </w:r>
    </w:p>
    <w:p w14:paraId="7473E5AA" w14:textId="2AC4438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「復次，大王！時，彼摩訶男長者殺其異母兄，取其財物，緣斯罪故，經百千歲，墮地獄中，彼餘罪報生舍衛國，七反受身，常以無子，財沒入王家。大王！摩訶男長者今此壽終，過去施報盡，於此身，以彼慳貪，於財放逸，因造過惡，於此命終已，墮地獄受極苦惱！」</w:t>
      </w:r>
    </w:p>
    <w:p w14:paraId="7E226D89" w14:textId="465FEBC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波斯匿王白佛言：「世尊！摩訶男長者命終已，入地獄受苦痛耶？」</w:t>
      </w:r>
    </w:p>
    <w:p w14:paraId="738B667C" w14:textId="68E5520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佛言：「如是，大王！已入地獄！」</w:t>
      </w:r>
    </w:p>
    <w:p w14:paraId="2C5FF7D2" w14:textId="40882EAE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時，波斯匿王念彼</w:t>
      </w:r>
      <w:r w:rsidRPr="005D2E86">
        <w:rPr>
          <w:rStyle w:val="af4"/>
          <w:noProof/>
        </w:rPr>
        <w:footnoteReference w:id="62"/>
      </w:r>
      <w:r w:rsidRPr="005D2E86">
        <w:rPr>
          <w:rFonts w:hint="eastAsia"/>
          <w:noProof/>
        </w:rPr>
        <w:t>悲泣，以衣拭淚，而說偈言：</w:t>
      </w:r>
    </w:p>
    <w:p w14:paraId="58A3970F" w14:textId="5135F378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「財物真金寶，　　象馬莊嚴具，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奴</w:t>
      </w:r>
      <w:r w:rsidRPr="005D2E86">
        <w:rPr>
          <w:rStyle w:val="af4"/>
          <w:noProof/>
          <w:color w:val="auto"/>
        </w:rPr>
        <w:footnoteReference w:id="63"/>
      </w:r>
      <w:r w:rsidRPr="005D2E86">
        <w:rPr>
          <w:rFonts w:hint="eastAsia"/>
          <w:noProof/>
        </w:rPr>
        <w:t>僕諸僮使，　　及諸田宅等。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一切皆遺棄，　　裸神獨遊往，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福運數已窮，　　永捨於人身。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彼今何所有，　　何所持而去，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於何事不捨，　　如影之隨形。」</w:t>
      </w:r>
    </w:p>
    <w:p w14:paraId="38DFF2F2" w14:textId="485F6315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</w:t>
      </w:r>
      <w:r w:rsidRPr="005D2E86">
        <w:rPr>
          <w:rStyle w:val="af4"/>
          <w:noProof/>
        </w:rPr>
        <w:footnoteReference w:id="64"/>
      </w:r>
      <w:r w:rsidRPr="005D2E86">
        <w:rPr>
          <w:rFonts w:hint="eastAsia"/>
          <w:noProof/>
        </w:rPr>
        <w:t>尊說偈答</w:t>
      </w:r>
      <w:r w:rsidRPr="005D2E86">
        <w:rPr>
          <w:rStyle w:val="af4"/>
          <w:noProof/>
        </w:rPr>
        <w:footnoteReference w:id="65"/>
      </w:r>
      <w:r w:rsidRPr="005D2E86">
        <w:rPr>
          <w:rFonts w:hint="eastAsia"/>
          <w:noProof/>
        </w:rPr>
        <w:t>言：</w:t>
      </w:r>
    </w:p>
    <w:p w14:paraId="5EEB7A8B" w14:textId="30C19C5F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「唯有罪福業，　　若人已作者，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是則己之有，　　彼則常持去。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生死未曾捨，　　如影之隨形，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如人少資糧，　　涉遠遭苦難。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不修功德者，　　必</w:t>
      </w:r>
      <w:r w:rsidRPr="005D2E86">
        <w:rPr>
          <w:rStyle w:val="af4"/>
          <w:noProof/>
          <w:color w:val="auto"/>
        </w:rPr>
        <w:footnoteReference w:id="66"/>
      </w:r>
      <w:r w:rsidRPr="005D2E86">
        <w:rPr>
          <w:rFonts w:hint="eastAsia"/>
          <w:noProof/>
        </w:rPr>
        <w:t>經惡道苦，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如人豐資糧，　　安樂以遠遊。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修德淳厚者，　　善趣長受樂，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如人遠遊行，　　歲久安隱歸。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宗親善知識，　　歡樂欣集會，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善修功德者，　　此沒生他世。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彼諸親眷屬，　　見則心歡喜，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是故當修福，　　積集</w:t>
      </w:r>
      <w:r w:rsidRPr="005D2E86">
        <w:rPr>
          <w:rStyle w:val="af4"/>
          <w:noProof/>
          <w:color w:val="auto"/>
        </w:rPr>
        <w:footnoteReference w:id="67"/>
      </w:r>
      <w:r w:rsidRPr="005D2E86">
        <w:rPr>
          <w:rFonts w:hint="eastAsia"/>
          <w:noProof/>
        </w:rPr>
        <w:t>期永久。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福德能為人，　　建立他世樂，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福德天所歎，　　等修正行故。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現世人不毀，　　終則生天上。」</w:t>
      </w:r>
    </w:p>
    <w:p w14:paraId="0CF25FCD" w14:textId="6A9378F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0B5DEA5F" w14:textId="3694D0AF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68"/>
      </w:r>
      <w:r w:rsidRPr="005D2E86">
        <w:rPr>
          <w:rFonts w:hint="eastAsia"/>
          <w:noProof/>
        </w:rPr>
        <w:t>（一二三四）</w:t>
      </w:r>
    </w:p>
    <w:p w14:paraId="696D4E7E" w14:textId="06169674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4A4D41F3" w14:textId="2B96A18E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5C48453A" w14:textId="4CC08E04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爾時，波斯匿王普設大會，為大會故，以千特牛行列繫</w:t>
      </w:r>
      <w:r w:rsidRPr="005D2E86">
        <w:rPr>
          <w:rStyle w:val="af4"/>
          <w:noProof/>
        </w:rPr>
        <w:footnoteReference w:id="69"/>
      </w:r>
      <w:r w:rsidRPr="005D2E86">
        <w:rPr>
          <w:rFonts w:hint="eastAsia"/>
          <w:noProof/>
        </w:rPr>
        <w:t>住，集眾供具，遠集一切諸異外道，悉來聚集波斯匿王大會之處。</w:t>
      </w:r>
    </w:p>
    <w:p w14:paraId="303B228B" w14:textId="1215099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時，有眾多比丘</w:t>
      </w:r>
      <w:r w:rsidRPr="005D2E86">
        <w:rPr>
          <w:rStyle w:val="af4"/>
          <w:noProof/>
        </w:rPr>
        <w:footnoteReference w:id="70"/>
      </w:r>
      <w:r w:rsidRPr="005D2E86">
        <w:rPr>
          <w:rFonts w:hint="eastAsia"/>
          <w:noProof/>
        </w:rPr>
        <w:t>亦晨朝著衣持鉢，入舍衛城乞食。聞波斯匿王普設大會……如上廣說，乃至種種外道皆悉來集。聞已，乞食畢，還精舍，舉衣鉢，洗足已，往詣佛所，稽首佛足，退坐一面，白佛言：「世尊！我等今日眾多比丘晨朝著衣持鉢，入舍衛城乞食，聞波斯匿王普設大會……」如上廣說，乃至種種異道集於會所。</w:t>
      </w:r>
    </w:p>
    <w:p w14:paraId="0064F4A3" w14:textId="4C1DD36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爾時，世尊即說偈言：</w:t>
      </w:r>
    </w:p>
    <w:p w14:paraId="0F62C7CA" w14:textId="74328EA2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</w:t>
      </w:r>
      <w:r w:rsidRPr="005D2E86">
        <w:rPr>
          <w:rStyle w:val="af4"/>
          <w:noProof/>
          <w:color w:val="auto"/>
        </w:rPr>
        <w:footnoteReference w:id="71"/>
      </w:r>
      <w:r w:rsidRPr="005D2E86">
        <w:rPr>
          <w:rFonts w:hint="eastAsia"/>
          <w:noProof/>
        </w:rPr>
        <w:t>月月設大會，　　乃至百千數，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不如正信佛，　　十六分之一。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如是信法僧，　　慈念於眾生，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彼大會之福，　　十六不及一。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 xml:space="preserve">若人於世間，　　</w:t>
      </w:r>
      <w:r w:rsidRPr="005D2E86">
        <w:rPr>
          <w:rStyle w:val="af4"/>
          <w:noProof/>
          <w:color w:val="auto"/>
        </w:rPr>
        <w:footnoteReference w:id="72"/>
      </w:r>
      <w:r w:rsidRPr="005D2E86">
        <w:rPr>
          <w:rFonts w:hint="eastAsia"/>
          <w:noProof/>
        </w:rPr>
        <w:t>億年設福業，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於</w:t>
      </w:r>
      <w:r w:rsidRPr="005D2E86">
        <w:rPr>
          <w:rStyle w:val="af4"/>
          <w:noProof/>
          <w:color w:val="auto"/>
        </w:rPr>
        <w:footnoteReference w:id="73"/>
      </w:r>
      <w:r w:rsidRPr="005D2E86">
        <w:rPr>
          <w:rFonts w:hint="eastAsia"/>
          <w:noProof/>
        </w:rPr>
        <w:t>直心敬禮，　　四分不及一。」</w:t>
      </w:r>
    </w:p>
    <w:p w14:paraId="125456A4" w14:textId="59DB42E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佛說此經已，諸比丘聞佛所說，歡喜奉行。</w:t>
      </w:r>
    </w:p>
    <w:p w14:paraId="31DAF788" w14:textId="4BA16F67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74"/>
      </w:r>
      <w:r w:rsidRPr="005D2E86">
        <w:rPr>
          <w:rFonts w:hint="eastAsia"/>
          <w:noProof/>
        </w:rPr>
        <w:t>（一二三五）</w:t>
      </w:r>
    </w:p>
    <w:p w14:paraId="778B85AB" w14:textId="0B3BAF1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61616A77" w14:textId="0BB7E13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57D32831" w14:textId="2846C94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時，波斯匿王忿諸國人，多所囚執，若剎利、若婆羅門、若鞞舍、若首陀羅、若旃陀羅，持戒、犯戒，在家、出家，悉皆被錄，或鏁、或</w:t>
      </w:r>
      <w:r w:rsidRPr="005D2E86">
        <w:rPr>
          <w:rStyle w:val="af4"/>
          <w:noProof/>
        </w:rPr>
        <w:footnoteReference w:id="75"/>
      </w:r>
      <w:r w:rsidRPr="005D2E86">
        <w:rPr>
          <w:rFonts w:hint="eastAsia"/>
          <w:noProof/>
        </w:rPr>
        <w:t>杻</w:t>
      </w:r>
      <w:r w:rsidRPr="005D2E86">
        <w:rPr>
          <w:rStyle w:val="af4"/>
          <w:noProof/>
        </w:rPr>
        <w:footnoteReference w:id="76"/>
      </w:r>
      <w:r w:rsidRPr="005D2E86">
        <w:rPr>
          <w:rFonts w:hint="eastAsia"/>
          <w:noProof/>
        </w:rPr>
        <w:t>械、或以繩縛。</w:t>
      </w:r>
    </w:p>
    <w:p w14:paraId="09D158F4" w14:textId="3EA37BC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有眾多比丘晨朝著衣持鉢，入舍衛城乞食，聞波斯匿王多所攝錄，乃至或鏁、或縛，乞食畢，還精舍，舉衣鉢，洗足已，往詣佛所，稽首佛足，退坐一面，白佛言：「世尊！我等今日眾多比丘入城乞食，聞波斯匿王多所收錄，乃至鏁縛。」</w:t>
      </w:r>
    </w:p>
    <w:p w14:paraId="0188E661" w14:textId="20D0983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爾時，世尊即說偈言：</w:t>
      </w:r>
    </w:p>
    <w:p w14:paraId="0608293B" w14:textId="21EC7052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「非繩鏁杻械，　　名曰堅固縛，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染污心顧念，　　錢財寶妻子，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是縛長且固，　　雖緩難可脫，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慧者不顧念，　　世間五欲樂，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是則斷諸縛，　　安隱永超</w:t>
      </w:r>
      <w:r w:rsidRPr="005D2E86">
        <w:rPr>
          <w:rStyle w:val="af4"/>
          <w:noProof/>
          <w:color w:val="auto"/>
        </w:rPr>
        <w:footnoteReference w:id="77"/>
      </w:r>
      <w:r w:rsidRPr="005D2E86">
        <w:rPr>
          <w:rFonts w:hint="eastAsia"/>
          <w:noProof/>
        </w:rPr>
        <w:t>世。」</w:t>
      </w:r>
    </w:p>
    <w:p w14:paraId="0CCFCBB7" w14:textId="273D517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佛說此經已，諸比丘聞佛所說，歡喜奉行。</w:t>
      </w:r>
    </w:p>
    <w:p w14:paraId="235C6029" w14:textId="766AE884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lastRenderedPageBreak/>
        <w:footnoteReference w:id="78"/>
      </w:r>
      <w:r w:rsidRPr="005D2E86">
        <w:rPr>
          <w:rFonts w:hint="eastAsia"/>
          <w:noProof/>
        </w:rPr>
        <w:t>（一二三六）</w:t>
      </w:r>
    </w:p>
    <w:p w14:paraId="5E1E5D71" w14:textId="7E67092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3EEE56B3" w14:textId="51D84C6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1323C20C" w14:textId="71F70C4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時，波斯匿王、</w:t>
      </w:r>
      <w:r w:rsidRPr="005D2E86">
        <w:rPr>
          <w:rStyle w:val="af4"/>
          <w:noProof/>
        </w:rPr>
        <w:footnoteReference w:id="79"/>
      </w:r>
      <w:r w:rsidRPr="005D2E86">
        <w:rPr>
          <w:rFonts w:hint="eastAsia"/>
          <w:noProof/>
        </w:rPr>
        <w:t>摩竭提國</w:t>
      </w:r>
      <w:r w:rsidRPr="005D2E86">
        <w:rPr>
          <w:rStyle w:val="af4"/>
          <w:noProof/>
        </w:rPr>
        <w:footnoteReference w:id="80"/>
      </w:r>
      <w:r w:rsidRPr="005D2E86">
        <w:rPr>
          <w:rFonts w:hint="eastAsia"/>
          <w:noProof/>
        </w:rPr>
        <w:t>阿闍世王韋提希子共相違背。摩竭提王阿闍世韋提希子起四種軍——象軍、馬軍、車軍、步軍，來至</w:t>
      </w:r>
      <w:r w:rsidRPr="005D2E86">
        <w:rPr>
          <w:rStyle w:val="af4"/>
          <w:noProof/>
        </w:rPr>
        <w:footnoteReference w:id="81"/>
      </w:r>
      <w:r w:rsidRPr="005D2E86">
        <w:rPr>
          <w:rFonts w:hint="eastAsia"/>
          <w:noProof/>
        </w:rPr>
        <w:t>拘薩羅國。波斯匿王聞阿闍世王韋提希子四種軍至，亦集四種軍——象軍、馬軍、車軍、步軍，出共鬪戰。阿闍世王四軍得勝，波斯匿王四軍不如，退敗星散，單車馳走，還舍衛城。</w:t>
      </w:r>
    </w:p>
    <w:p w14:paraId="55E133B8" w14:textId="2D9E5D2D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有眾多比丘晨朝著衣持鉢，入舍衛城乞食，聞摩竭提王阿闍世韋提希子起四種軍，來至拘薩羅國；波斯匿王起四種軍出共鬪戰，波斯匿王四軍不如，退敗星散，波斯匿王恐怖狼狽，單車馳走，還舍衛城。聞已，乞食畢，還精舍，舉衣鉢，洗足已，往詣佛所，稽首佛足，退坐一面，白佛言：「世尊！我等今日眾多比丘入城乞食，聞摩竭提</w:t>
      </w:r>
      <w:r w:rsidRPr="005D2E86">
        <w:rPr>
          <w:rStyle w:val="af4"/>
          <w:noProof/>
        </w:rPr>
        <w:footnoteReference w:id="82"/>
      </w:r>
      <w:r w:rsidRPr="005D2E86">
        <w:rPr>
          <w:rFonts w:hint="eastAsia"/>
          <w:noProof/>
        </w:rPr>
        <w:t>主阿闍世王韋提希子起四種軍……」如是廣說，乃至「單車馳走，還舍衛城。」</w:t>
      </w:r>
    </w:p>
    <w:p w14:paraId="45C102C5" w14:textId="2F69647C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爾時，世尊即說偈言：</w:t>
      </w:r>
    </w:p>
    <w:p w14:paraId="28DB42E7" w14:textId="6B93C9C9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「戰勝增怨敵，　　敗苦臥不安，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勝敗二俱捨，　　臥覺寂靜樂。」</w:t>
      </w:r>
    </w:p>
    <w:p w14:paraId="2444AC18" w14:textId="433C7EC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佛說此經已，諸比丘聞佛所說，歡喜奉行。</w:t>
      </w:r>
    </w:p>
    <w:p w14:paraId="6B1E2A44" w14:textId="02D76A8A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83"/>
      </w:r>
      <w:r w:rsidRPr="005D2E86">
        <w:rPr>
          <w:rFonts w:hint="eastAsia"/>
          <w:noProof/>
        </w:rPr>
        <w:t>（一二三七）</w:t>
      </w:r>
    </w:p>
    <w:p w14:paraId="3B4D43DC" w14:textId="1D1EDAF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0BBE4999" w14:textId="43C41838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3ACBF90C" w14:textId="54E1F3E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時，波斯匿王與摩竭提王阿闍世韋提希子共相違背。摩竭提王阿闍世韋提希子起四種軍，來至拘薩羅國，波斯匿王倍興四軍，出共鬪戰。</w:t>
      </w:r>
    </w:p>
    <w:p w14:paraId="624FAE58" w14:textId="7B57FE9F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波斯匿王四種軍勝，阿闍世王四種軍退，摧伏星散。波斯匿王悉皆虜掠阿闍世王象馬、車乘、錢財寶物，生</w:t>
      </w:r>
      <w:r w:rsidRPr="005D2E86">
        <w:rPr>
          <w:rStyle w:val="af4"/>
          <w:noProof/>
        </w:rPr>
        <w:footnoteReference w:id="84"/>
      </w:r>
      <w:r w:rsidRPr="005D2E86">
        <w:rPr>
          <w:rFonts w:hint="eastAsia"/>
          <w:noProof/>
        </w:rPr>
        <w:t>禽阿闍世王身，載以同車，俱詣佛所，稽首佛足，退坐一面。波斯匿王白佛言：「世尊！此是阿闍世王韋提希子，長夜於我無怨恨人而生怨結，於好人所而作不好；然其是我善友之子，當放令還國。」</w:t>
      </w:r>
    </w:p>
    <w:p w14:paraId="69C18757" w14:textId="79D0220E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佛告波斯匿王：「善哉！大王！放其令去，令汝長夜安樂饒益。」爾時，世尊即說偈言：</w:t>
      </w:r>
    </w:p>
    <w:p w14:paraId="3AF71C34" w14:textId="66355994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「乃至力自在，　　能廣虜掠彼，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助怨在力增，　　倍收</w:t>
      </w:r>
      <w:r w:rsidRPr="005D2E86">
        <w:rPr>
          <w:rStyle w:val="af4"/>
          <w:noProof/>
          <w:color w:val="auto"/>
        </w:rPr>
        <w:footnoteReference w:id="85"/>
      </w:r>
      <w:r>
        <w:rPr>
          <w:rStyle w:val="corr"/>
          <w:rFonts w:hint="eastAsia"/>
          <w:noProof/>
        </w:rPr>
        <w:t>己</w:t>
      </w:r>
      <w:r w:rsidRPr="005D2E86">
        <w:rPr>
          <w:rFonts w:hint="eastAsia"/>
          <w:noProof/>
        </w:rPr>
        <w:t>他利。」</w:t>
      </w:r>
    </w:p>
    <w:p w14:paraId="68A2D01C" w14:textId="5564D6F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佛說此經已，波斯匿王及阿闍世王韋提希子聞佛所說。歡喜隨喜，作禮而去。</w:t>
      </w:r>
    </w:p>
    <w:p w14:paraId="65A57682" w14:textId="1896D516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86"/>
      </w:r>
      <w:r w:rsidRPr="005D2E86">
        <w:rPr>
          <w:rFonts w:hint="eastAsia"/>
          <w:noProof/>
        </w:rPr>
        <w:t>（一二三八）</w:t>
      </w:r>
    </w:p>
    <w:p w14:paraId="3C2160BA" w14:textId="6D79784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464388C6" w14:textId="6808C42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6F86AD8C" w14:textId="33596C5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獨靜思惟，作是念：「世尊正法，現法離諸熾然，不待時節，通達現見，自覺證知此法，是善知識、善伴黨，非是惡知識、惡伴黨。」作是念已，往詣佛所，稽首佛足，退坐一面，白佛言：「世尊！我獨靜思惟，作是念：『世尊正法，現法離諸熾然，不待時節，通達現見，自覺證知，是則善知識、善伴黨，非惡知識、惡伴黨。』」</w:t>
      </w:r>
    </w:p>
    <w:p w14:paraId="11F4C063" w14:textId="089D7E6D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如是，大王！如是，大王！世尊正法、律，現法離諸熾然，不待時節，通達現見，緣自覺知，是則善知識、善伴黨，非惡知識、惡伴黨。所以者何？我為善知識，眾生有生法者，解脫於生，眾生有老、病、死、憂、悲、惱、苦者，悉令解脫。</w:t>
      </w:r>
    </w:p>
    <w:p w14:paraId="4D5065DE" w14:textId="1D07E002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「大王！我於一時住王舍城山谷精舍。時，阿難陀比丘獨靜思惟，作是念：『半梵行者是善知識、善伴黨，非惡知識、惡伴黨。』作是念已，來詣我所，稽首我足，退坐一面，白我言：『世尊！我獨靜思惟，作是念：「半梵行者是善知識、善伴黨，非惡知識、惡伴黨。」』我時告言：『阿難！莫作是語，半梵行者是善知識、善伴黨，非惡知識、惡伴黨。所以者何？純一滿淨，梵行清白，謂善知識、善伴黨，非惡知識、惡伴黨。所以者何？我常為諸眾生作善知</w:t>
      </w:r>
      <w:r w:rsidRPr="005D2E86">
        <w:rPr>
          <w:rFonts w:hint="eastAsia"/>
          <w:noProof/>
        </w:rPr>
        <w:lastRenderedPageBreak/>
        <w:t>識。其諸眾生有生故，當知世尊正法，現法令脫於生；有老、病、死、憂、悲、惱、苦者，離諸熾然，不待時節，現令脫惱苦，見通達，自覺證知。是則善知識、善伴黨，非惡知識、惡伴黨。』」爾時，世尊即說偈言：</w:t>
      </w:r>
    </w:p>
    <w:p w14:paraId="3AD248C2" w14:textId="35654220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「讚歎不放逸，　　是則佛正教，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修禪不放逸，　　逮得證諸</w:t>
      </w:r>
      <w:r w:rsidRPr="005D2E86">
        <w:rPr>
          <w:rStyle w:val="af4"/>
          <w:noProof/>
          <w:color w:val="auto"/>
        </w:rPr>
        <w:footnoteReference w:id="87"/>
      </w:r>
      <w:r w:rsidRPr="005D2E86">
        <w:rPr>
          <w:rFonts w:hint="eastAsia"/>
          <w:noProof/>
        </w:rPr>
        <w:t>漏。」</w:t>
      </w:r>
    </w:p>
    <w:p w14:paraId="52A2DEE6" w14:textId="1D2DA51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477D6FA1" w14:textId="7B22ECCB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88"/>
      </w:r>
      <w:r w:rsidRPr="005D2E86">
        <w:rPr>
          <w:rFonts w:hint="eastAsia"/>
          <w:noProof/>
        </w:rPr>
        <w:t>（一二三九）</w:t>
      </w:r>
    </w:p>
    <w:p w14:paraId="6A349701" w14:textId="05E3239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298C3D7F" w14:textId="75D9AE8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70F9E606" w14:textId="3B0933E1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獨靜思惟，作是念：「頗有一法修習多修習，得現法願滿足、後世願滿足、現法後世願滿足不？」作是念已，往詣佛所，稽首佛足，退坐一面，白佛言：「世尊！我獨靜思惟，作是念：『頗有一法修習多修習，得現法願滿足、</w:t>
      </w:r>
      <w:r w:rsidRPr="005D2E86">
        <w:rPr>
          <w:rStyle w:val="af4"/>
          <w:noProof/>
        </w:rPr>
        <w:footnoteReference w:id="89"/>
      </w:r>
      <w:r w:rsidRPr="005D2E86">
        <w:rPr>
          <w:rFonts w:hint="eastAsia"/>
          <w:noProof/>
        </w:rPr>
        <w:t>得後世願滿足、現法後世願滿足不？』」</w:t>
      </w:r>
    </w:p>
    <w:p w14:paraId="0C20B790" w14:textId="6B181979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佛告波斯匿王：「如是，大王！如是，大王！有一法修習多修習，得現法願滿足、得後世願滿足、得現法後世願滿足，謂不放逸善法。不放逸善法修習多修習，得現法願滿足、得後世願滿足、得現法後</w:t>
      </w:r>
      <w:r w:rsidRPr="005D2E86">
        <w:rPr>
          <w:rStyle w:val="af4"/>
          <w:noProof/>
        </w:rPr>
        <w:footnoteReference w:id="90"/>
      </w:r>
      <w:r w:rsidRPr="005D2E86">
        <w:rPr>
          <w:rFonts w:hint="eastAsia"/>
          <w:noProof/>
        </w:rPr>
        <w:t>世願滿足。</w:t>
      </w:r>
    </w:p>
    <w:p w14:paraId="246A1DDB" w14:textId="169635E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「大王！譬如世間所作麁業，彼一切皆依於地而得建立，不放逸善法亦復如是。修習多修習，得現法願滿足、得後</w:t>
      </w:r>
      <w:r w:rsidRPr="005D2E86">
        <w:rPr>
          <w:rStyle w:val="af4"/>
          <w:noProof/>
        </w:rPr>
        <w:footnoteReference w:id="91"/>
      </w:r>
      <w:r w:rsidRPr="005D2E86">
        <w:rPr>
          <w:rFonts w:hint="eastAsia"/>
          <w:noProof/>
        </w:rPr>
        <w:t>世願滿足、得現法後法願滿足。如力，如是種子、根、</w:t>
      </w:r>
      <w:r w:rsidRPr="005D2E86">
        <w:rPr>
          <w:rStyle w:val="af4"/>
          <w:noProof/>
        </w:rPr>
        <w:footnoteReference w:id="92"/>
      </w:r>
      <w:r w:rsidRPr="005D2E86">
        <w:rPr>
          <w:rFonts w:hint="eastAsia"/>
          <w:noProof/>
        </w:rPr>
        <w:t>堅、陸、水、足、行、師子、舍宅，亦如是說。是故，大王！當住不放逸，當依不放逸。住不放逸、依不放逸已，夫人當作是念：『大王住不放逸、依不放逸，我今亦當如是住不放逸、依不放逸。』如</w:t>
      </w:r>
      <w:r w:rsidRPr="005D2E86">
        <w:rPr>
          <w:rStyle w:val="af4"/>
          <w:noProof/>
        </w:rPr>
        <w:footnoteReference w:id="93"/>
      </w:r>
      <w:r w:rsidRPr="005D2E86">
        <w:rPr>
          <w:rFonts w:hint="eastAsia"/>
          <w:noProof/>
        </w:rPr>
        <w:t>是夫人，如是大臣、太子、猛將亦如是。國土人民應當念：『大王住不放逸、依不放逸，夫人、太子、大臣、猛將住不放逸、依不放逸，我等亦應如是住不放逸、依不放逸。』大王！若住不放逸、依不放逸者，則能自護。夫人、</w:t>
      </w:r>
      <w:r w:rsidRPr="005D2E86">
        <w:rPr>
          <w:rStyle w:val="af4"/>
          <w:noProof/>
        </w:rPr>
        <w:footnoteReference w:id="94"/>
      </w:r>
      <w:r w:rsidRPr="005D2E86">
        <w:rPr>
          <w:rFonts w:hint="eastAsia"/>
          <w:noProof/>
        </w:rPr>
        <w:t>婇女亦能自保，</w:t>
      </w:r>
      <w:r w:rsidRPr="005D2E86">
        <w:rPr>
          <w:rStyle w:val="af4"/>
          <w:noProof/>
        </w:rPr>
        <w:footnoteReference w:id="95"/>
      </w:r>
      <w:r w:rsidRPr="005D2E86">
        <w:rPr>
          <w:rFonts w:hint="eastAsia"/>
          <w:noProof/>
        </w:rPr>
        <w:t>倉藏財寶增長豐實。」爾時，世尊即說偈言：</w:t>
      </w:r>
    </w:p>
    <w:p w14:paraId="6AB5AA8A" w14:textId="608AF55F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lastRenderedPageBreak/>
        <w:t>「稱譽不放逸，　　毀</w:t>
      </w:r>
      <w:r w:rsidRPr="005D2E86">
        <w:rPr>
          <w:rStyle w:val="af4"/>
          <w:noProof/>
          <w:color w:val="auto"/>
        </w:rPr>
        <w:footnoteReference w:id="96"/>
      </w:r>
      <w:r w:rsidRPr="005D2E86">
        <w:rPr>
          <w:rFonts w:hint="eastAsia"/>
          <w:noProof/>
        </w:rPr>
        <w:t>呰放逸者，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帝釋不放逸，　　能主忉利天。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稱譽不放逸，　　毀</w:t>
      </w:r>
      <w:r w:rsidRPr="005D2E86">
        <w:rPr>
          <w:rStyle w:val="af4"/>
          <w:noProof/>
          <w:color w:val="auto"/>
        </w:rPr>
        <w:footnoteReference w:id="97"/>
      </w:r>
      <w:r w:rsidRPr="005D2E86">
        <w:rPr>
          <w:rFonts w:hint="eastAsia"/>
          <w:noProof/>
        </w:rPr>
        <w:t>呰放逸者，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不放逸具足，　　攝持於二義。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一者現法利，　　二後世亦然，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是名無間等，　　甚深智慧者。」</w:t>
      </w:r>
    </w:p>
    <w:p w14:paraId="231141F7" w14:textId="1A6ED8AB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</w:p>
    <w:p w14:paraId="79C1EF0F" w14:textId="297AD7BD" w:rsidR="005D2E86" w:rsidRDefault="005D2E86" w:rsidP="005D2E86">
      <w:pPr>
        <w:pStyle w:val="2"/>
        <w:rPr>
          <w:noProof/>
        </w:rPr>
      </w:pPr>
      <w:r w:rsidRPr="005D2E86">
        <w:rPr>
          <w:rStyle w:val="af4"/>
          <w:noProof/>
          <w:color w:val="auto"/>
        </w:rPr>
        <w:footnoteReference w:id="98"/>
      </w:r>
      <w:r w:rsidRPr="005D2E86">
        <w:rPr>
          <w:rFonts w:hint="eastAsia"/>
          <w:noProof/>
        </w:rPr>
        <w:t>（一二四〇）</w:t>
      </w:r>
    </w:p>
    <w:p w14:paraId="2336538E" w14:textId="68B3294D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如是我聞：</w:t>
      </w:r>
    </w:p>
    <w:p w14:paraId="5446D7DB" w14:textId="3C445F4A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一時，佛住舍衛國祇樹給孤獨園。</w:t>
      </w:r>
    </w:p>
    <w:p w14:paraId="05456C85" w14:textId="26087E70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時，波斯匿王獨靜思惟，作是念：「此有三法，一切世間所不愛念。何等為三？謂老、病、死。如是三法，一切世間所不愛念。若無此三法世間所不愛者，</w:t>
      </w:r>
      <w:r w:rsidRPr="005D2E86">
        <w:rPr>
          <w:rStyle w:val="af4"/>
          <w:noProof/>
        </w:rPr>
        <w:footnoteReference w:id="99"/>
      </w:r>
      <w:r w:rsidRPr="005D2E86">
        <w:rPr>
          <w:rFonts w:hint="eastAsia"/>
          <w:noProof/>
        </w:rPr>
        <w:t>諸佛世尊不出於世，世間亦不知有諸佛如來所覺知法為人廣說。以有此三法世間所不愛念，謂老、病、死故，諸佛如來出興於世，世間知有諸佛如來所覺知法廣宣說者。」波斯匿王作是念已，來詣佛所，稽首佛足，退坐一面。以其所念，廣白世尊。</w:t>
      </w:r>
    </w:p>
    <w:p w14:paraId="07543EDA" w14:textId="2EE75F63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佛告波斯匿王：「如是，大王！如是，大王！此有三法，世間所不愛念，謂老、病、死，乃至世間知有如來所覺知法為人廣說。」爾時，世尊復說偈言：</w:t>
      </w:r>
    </w:p>
    <w:p w14:paraId="63251379" w14:textId="6D3C788E" w:rsidR="005D2E86" w:rsidRDefault="005D2E86" w:rsidP="005D2E86">
      <w:pPr>
        <w:pStyle w:val="lg"/>
        <w:spacing w:before="180"/>
        <w:ind w:left="240" w:hangingChars="100" w:hanging="240"/>
        <w:rPr>
          <w:noProof/>
        </w:rPr>
      </w:pPr>
      <w:r w:rsidRPr="005D2E86">
        <w:rPr>
          <w:rFonts w:hint="eastAsia"/>
          <w:noProof/>
        </w:rPr>
        <w:t>「王所乘寶車，　　終歸有朽壞，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此身亦復然，　　遷移會歸老。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唯如來正法，　　無有衰老相，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稟斯正法者，　　永到安隱處。</w:t>
      </w:r>
      <w:r>
        <w:rPr>
          <w:rFonts w:hint="eastAsia"/>
          <w:noProof/>
        </w:rPr>
        <w:br/>
      </w:r>
      <w:r w:rsidRPr="005D2E86">
        <w:rPr>
          <w:rStyle w:val="af4"/>
          <w:noProof/>
          <w:color w:val="auto"/>
        </w:rPr>
        <w:footnoteReference w:id="100"/>
      </w:r>
      <w:r w:rsidRPr="005D2E86">
        <w:rPr>
          <w:rFonts w:hint="eastAsia"/>
          <w:noProof/>
        </w:rPr>
        <w:t>但凡鄙衰老，　　醜弊惡形類，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衰老</w:t>
      </w:r>
      <w:r w:rsidRPr="005D2E86">
        <w:rPr>
          <w:rStyle w:val="af4"/>
          <w:noProof/>
          <w:color w:val="auto"/>
        </w:rPr>
        <w:footnoteReference w:id="101"/>
      </w:r>
      <w:r w:rsidRPr="005D2E86">
        <w:rPr>
          <w:rFonts w:hint="eastAsia"/>
          <w:noProof/>
        </w:rPr>
        <w:t>來踐蹈，　　迷魅愚夫心。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若人壽百歲，　　常慮死隨至，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老病競追逐，　　伺便輒加害。」</w:t>
      </w:r>
    </w:p>
    <w:p w14:paraId="1611D549" w14:textId="13DBD336" w:rsidR="005D2E86" w:rsidRDefault="005D2E86" w:rsidP="005D2E86">
      <w:pPr>
        <w:pStyle w:val="default"/>
        <w:spacing w:before="180"/>
        <w:rPr>
          <w:noProof/>
        </w:rPr>
      </w:pPr>
      <w:r w:rsidRPr="005D2E86">
        <w:rPr>
          <w:rFonts w:hint="eastAsia"/>
          <w:noProof/>
        </w:rPr>
        <w:t>佛說此經已，波斯匿王聞佛所說，歡喜隨喜，作禮而去。</w:t>
      </w:r>
      <w:r w:rsidRPr="005D2E86">
        <w:rPr>
          <w:rStyle w:val="af4"/>
          <w:noProof/>
        </w:rPr>
        <w:footnoteReference w:id="102"/>
      </w:r>
    </w:p>
    <w:p w14:paraId="35E05A57" w14:textId="73428592" w:rsidR="005D2E86" w:rsidRDefault="005D2E86" w:rsidP="005D2E86">
      <w:pPr>
        <w:pStyle w:val="juan"/>
        <w:spacing w:before="180"/>
        <w:rPr>
          <w:noProof/>
        </w:rPr>
      </w:pPr>
      <w:r w:rsidRPr="005D2E86">
        <w:rPr>
          <w:rFonts w:hint="eastAsia"/>
          <w:noProof/>
        </w:rPr>
        <w:t>雜阿含經卷第四十六</w:t>
      </w:r>
    </w:p>
    <w:p w14:paraId="0024B41D" w14:textId="57592CE3" w:rsidR="009E21F0" w:rsidRPr="005D2E86" w:rsidRDefault="005D2E86" w:rsidP="005D2E86">
      <w:pPr>
        <w:pStyle w:val="license"/>
        <w:spacing w:before="180"/>
        <w:rPr>
          <w:noProof/>
        </w:rPr>
      </w:pPr>
      <w:r w:rsidRPr="005D2E86">
        <w:rPr>
          <w:rFonts w:hint="eastAsia"/>
          <w:noProof/>
        </w:rPr>
        <w:lastRenderedPageBreak/>
        <w:t>【經文資訊】大正新脩大藏經</w:t>
      </w:r>
      <w:r w:rsidRPr="005D2E86">
        <w:rPr>
          <w:rFonts w:hint="eastAsia"/>
          <w:noProof/>
        </w:rPr>
        <w:t xml:space="preserve"> </w:t>
      </w:r>
      <w:r w:rsidRPr="005D2E86">
        <w:rPr>
          <w:rFonts w:hint="eastAsia"/>
          <w:noProof/>
        </w:rPr>
        <w:t>第</w:t>
      </w:r>
      <w:r w:rsidRPr="005D2E86">
        <w:rPr>
          <w:rFonts w:hint="eastAsia"/>
          <w:noProof/>
        </w:rPr>
        <w:t xml:space="preserve"> 2 </w:t>
      </w:r>
      <w:r w:rsidRPr="005D2E86">
        <w:rPr>
          <w:rFonts w:hint="eastAsia"/>
          <w:noProof/>
        </w:rPr>
        <w:t>冊</w:t>
      </w:r>
      <w:r w:rsidRPr="005D2E86">
        <w:rPr>
          <w:rFonts w:hint="eastAsia"/>
          <w:noProof/>
        </w:rPr>
        <w:t xml:space="preserve"> No. 99 </w:t>
      </w:r>
      <w:r w:rsidRPr="005D2E86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【版本記錄】發行日期：</w:t>
      </w:r>
      <w:r w:rsidRPr="005D2E86">
        <w:rPr>
          <w:rFonts w:hint="eastAsia"/>
          <w:noProof/>
        </w:rPr>
        <w:t>2026-04</w:t>
      </w:r>
      <w:r w:rsidRPr="005D2E86">
        <w:rPr>
          <w:rFonts w:hint="eastAsia"/>
          <w:noProof/>
        </w:rPr>
        <w:t>，最後更新：</w:t>
      </w:r>
      <w:r w:rsidRPr="005D2E86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【編輯說明】本資料庫由</w:t>
      </w:r>
      <w:r w:rsidRPr="005D2E86">
        <w:rPr>
          <w:rFonts w:hint="eastAsia"/>
          <w:noProof/>
        </w:rPr>
        <w:t xml:space="preserve"> </w:t>
      </w:r>
      <w:r w:rsidRPr="005D2E86">
        <w:rPr>
          <w:rFonts w:hint="eastAsia"/>
          <w:noProof/>
        </w:rPr>
        <w:t>財團法人佛教電子佛典基金會（</w:t>
      </w:r>
      <w:r w:rsidRPr="005D2E86">
        <w:rPr>
          <w:rFonts w:hint="eastAsia"/>
          <w:noProof/>
        </w:rPr>
        <w:t>CBETA</w:t>
      </w:r>
      <w:r w:rsidRPr="005D2E86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【版權宣告】</w:t>
      </w:r>
      <w:r w:rsidRPr="005D2E86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5D2E86">
        <w:rPr>
          <w:rFonts w:hint="eastAsia"/>
          <w:noProof/>
        </w:rPr>
        <w:t>【製作說明】感謝志工黃訓慶先生將本佛典</w:t>
      </w:r>
      <w:r w:rsidR="00B904E3">
        <w:rPr>
          <w:rFonts w:hint="eastAsia"/>
          <w:noProof/>
        </w:rPr>
        <w:t>轉換至</w:t>
      </w:r>
      <w:r w:rsidR="00B904E3">
        <w:rPr>
          <w:rFonts w:hint="eastAsia"/>
          <w:noProof/>
        </w:rPr>
        <w:t xml:space="preserve"> DOCX </w:t>
      </w:r>
      <w:r w:rsidR="00B904E3">
        <w:rPr>
          <w:rFonts w:hint="eastAsia"/>
          <w:noProof/>
        </w:rPr>
        <w:t>格式</w:t>
      </w:r>
      <w:r w:rsidRPr="005D2E86">
        <w:rPr>
          <w:rFonts w:hint="eastAsia"/>
          <w:noProof/>
        </w:rPr>
        <w:t>。</w:t>
      </w:r>
    </w:p>
    <w:sectPr w:rsidR="009E21F0" w:rsidRPr="005D2E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1DA97" w14:textId="77777777" w:rsidR="00572651" w:rsidRDefault="00572651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26C81A4D" w14:textId="77777777" w:rsidR="00572651" w:rsidRDefault="00572651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3DAB" w14:textId="77777777" w:rsidR="005D2E86" w:rsidRDefault="005D2E86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0359" w14:textId="0D7AE2A7" w:rsidR="005D2E86" w:rsidRDefault="005D2E86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FAA1" w14:textId="77777777" w:rsidR="005D2E86" w:rsidRDefault="005D2E86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CCED1" w14:textId="77777777" w:rsidR="00572651" w:rsidRDefault="00572651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5EF1163" w14:textId="77777777" w:rsidR="00572651" w:rsidRDefault="00572651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E4FFA17" w14:textId="30258CA8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100(49)]</w:t>
      </w:r>
    </w:p>
  </w:footnote>
  <w:footnote w:id="2">
    <w:p w14:paraId="78F31D85" w14:textId="76C43FB1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2. 4. Dalidda.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100(51)]</w:t>
      </w:r>
    </w:p>
  </w:footnote>
  <w:footnote w:id="3">
    <w:p w14:paraId="02F144F6" w14:textId="45EF352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迦蘭陀</w:t>
      </w:r>
      <w:r>
        <w:rPr>
          <w:rFonts w:hint="eastAsia"/>
          <w:noProof/>
        </w:rPr>
        <w:t xml:space="preserve"> Kalandaka.</w:t>
      </w:r>
    </w:p>
  </w:footnote>
  <w:footnote w:id="4">
    <w:p w14:paraId="55192584" w14:textId="5853769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住【大】，於【宋】【元】【明】</w:t>
      </w:r>
    </w:p>
  </w:footnote>
  <w:footnote w:id="5">
    <w:p w14:paraId="781DEC34" w14:textId="4C9B7961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三【大】，二【元】</w:t>
      </w:r>
    </w:p>
  </w:footnote>
  <w:footnote w:id="6">
    <w:p w14:paraId="23B84704" w14:textId="3EDDFC68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智【大】，知【聖】</w:t>
      </w:r>
    </w:p>
  </w:footnote>
  <w:footnote w:id="7">
    <w:p w14:paraId="161D3175" w14:textId="2850499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(1224-1225)S. 11. 2. 6. Yajamāna.</w:t>
      </w:r>
      <w:r>
        <w:rPr>
          <w:rFonts w:hint="eastAsia"/>
          <w:noProof/>
        </w:rPr>
        <w:t>，</w:t>
      </w:r>
      <w:r>
        <w:rPr>
          <w:noProof/>
        </w:rPr>
        <w:t>[No. 100(52)]</w:t>
      </w:r>
    </w:p>
  </w:footnote>
  <w:footnote w:id="8">
    <w:p w14:paraId="36D694C3" w14:textId="31D8017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王舍城耆闍崛山</w:t>
      </w:r>
      <w:r>
        <w:rPr>
          <w:noProof/>
        </w:rPr>
        <w:t xml:space="preserve"> Rājagaha Gijjhakū</w:t>
      </w:r>
      <w:r>
        <w:rPr>
          <w:rFonts w:ascii="Cambria" w:hAnsi="Cambria" w:cs="Cambria"/>
          <w:noProof/>
        </w:rPr>
        <w:t>ṭ</w:t>
      </w:r>
      <w:r>
        <w:rPr>
          <w:noProof/>
        </w:rPr>
        <w:t>a pabbata.</w:t>
      </w:r>
    </w:p>
  </w:footnote>
  <w:footnote w:id="9">
    <w:p w14:paraId="7D802A0A" w14:textId="27B452FD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請【大】，得【聖】</w:t>
      </w:r>
    </w:p>
  </w:footnote>
  <w:footnote w:id="10">
    <w:p w14:paraId="4A2D8865" w14:textId="35A83769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迦【大】，迦外【宋】【元】【明】</w:t>
      </w:r>
    </w:p>
  </w:footnote>
  <w:footnote w:id="11">
    <w:p w14:paraId="301E9653" w14:textId="0C0FFB6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火【</w:t>
      </w:r>
      <w:r>
        <w:rPr>
          <w:noProof/>
        </w:rPr>
        <w:t>CB</w:t>
      </w:r>
      <w:r>
        <w:rPr>
          <w:rFonts w:hint="eastAsia"/>
          <w:noProof/>
        </w:rPr>
        <w:t>】【宋】【元】【明】，大【大】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12">
    <w:p w14:paraId="2D906C10" w14:textId="697BA38D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斗【大】，升【聖】</w:t>
      </w:r>
    </w:p>
  </w:footnote>
  <w:footnote w:id="13">
    <w:p w14:paraId="010B2186" w14:textId="40514FA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諸【大】，語【宋】【元】【明】【聖】</w:t>
      </w:r>
    </w:p>
  </w:footnote>
  <w:footnote w:id="14">
    <w:p w14:paraId="7A15E3BB" w14:textId="761EF25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咸【大】，皆【聖】</w:t>
      </w:r>
    </w:p>
  </w:footnote>
  <w:footnote w:id="15">
    <w:p w14:paraId="12BA7B55" w14:textId="486CB881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說【大】，設【宋】【元】【明】</w:t>
      </w:r>
    </w:p>
  </w:footnote>
  <w:footnote w:id="16">
    <w:p w14:paraId="26A9DE07" w14:textId="1D297BD3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令斯【大】，今期【宋】【元】【明】，今斯【聖】</w:t>
      </w:r>
    </w:p>
  </w:footnote>
  <w:footnote w:id="17">
    <w:p w14:paraId="3CED7DF2" w14:textId="339FBF1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人【大】，天【明】</w:t>
      </w:r>
    </w:p>
  </w:footnote>
  <w:footnote w:id="18">
    <w:p w14:paraId="468A6DA8" w14:textId="31E3544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慧【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】【聖】，慈【大】</w:t>
      </w:r>
      <w:r>
        <w:rPr>
          <w:rFonts w:hint="eastAsia"/>
          <w:noProof/>
        </w:rPr>
        <w:t xml:space="preserve"> (cf. K18n0650_p1168a14; T02n0099_p0023a18)</w:t>
      </w:r>
    </w:p>
  </w:footnote>
  <w:footnote w:id="19">
    <w:p w14:paraId="2E969EB6" w14:textId="336AF038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養【大】，食【宋】【元】【明】</w:t>
      </w:r>
    </w:p>
  </w:footnote>
  <w:footnote w:id="20">
    <w:p w14:paraId="00552B19" w14:textId="2D4C9B9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人【大】，大【宋】【元】【明】【聖】</w:t>
      </w:r>
    </w:p>
  </w:footnote>
  <w:footnote w:id="21">
    <w:p w14:paraId="3C6A0A03" w14:textId="4AC7E89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訖【大】，已【宋】【元】【明】【聖】</w:t>
      </w:r>
    </w:p>
  </w:footnote>
  <w:footnote w:id="22">
    <w:p w14:paraId="6DFC902F" w14:textId="43093E5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漱【大】，嗽【聖】</w:t>
      </w:r>
    </w:p>
  </w:footnote>
  <w:footnote w:id="23">
    <w:p w14:paraId="7D48F541" w14:textId="6656691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3. 1. 1. Daharo.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100(53)]</w:t>
      </w:r>
    </w:p>
  </w:footnote>
  <w:footnote w:id="24">
    <w:p w14:paraId="1BE7FE08" w14:textId="12226BF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波斯匿王</w:t>
      </w:r>
      <w:r>
        <w:rPr>
          <w:rFonts w:hint="eastAsia"/>
          <w:noProof/>
        </w:rPr>
        <w:t xml:space="preserve"> Pasenadi.</w:t>
      </w:r>
    </w:p>
  </w:footnote>
  <w:footnote w:id="25">
    <w:p w14:paraId="0813BD0C" w14:textId="225ACBB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26">
    <w:p w14:paraId="26599395" w14:textId="12DECDAA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阿耨多羅三藐三菩提</w:t>
      </w:r>
      <w:r>
        <w:rPr>
          <w:noProof/>
        </w:rPr>
        <w:t xml:space="preserve"> Anuttara sammāsambodhi.</w:t>
      </w:r>
    </w:p>
  </w:footnote>
  <w:footnote w:id="27">
    <w:p w14:paraId="7A65FAD3" w14:textId="52FCA5A3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富蘭那迦葉</w:t>
      </w:r>
      <w:r>
        <w:rPr>
          <w:noProof/>
        </w:rPr>
        <w:t xml:space="preserve"> Purā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a-Kassapa.</w:t>
      </w:r>
    </w:p>
  </w:footnote>
  <w:footnote w:id="28">
    <w:p w14:paraId="08E2CFAE" w14:textId="17F1631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末迦利瞿舍梨子</w:t>
      </w:r>
      <w:r>
        <w:rPr>
          <w:noProof/>
        </w:rPr>
        <w:t xml:space="preserve"> Makkhali-Gosāla.</w:t>
      </w:r>
    </w:p>
  </w:footnote>
  <w:footnote w:id="29">
    <w:p w14:paraId="194D7C1E" w14:textId="6577F60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胝【大】，低【聖】，刪闍耶毘羅胝子</w:t>
      </w:r>
      <w:r>
        <w:rPr>
          <w:noProof/>
        </w:rPr>
        <w:t xml:space="preserve"> Sañjaya-Bela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hiputta</w:t>
      </w:r>
    </w:p>
  </w:footnote>
  <w:footnote w:id="30">
    <w:p w14:paraId="1FEB9E7D" w14:textId="7D7ADF0A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阿耆多枳舍欽婆羅</w:t>
      </w:r>
      <w:r>
        <w:rPr>
          <w:rFonts w:hint="eastAsia"/>
          <w:noProof/>
        </w:rPr>
        <w:t xml:space="preserve"> Ajita-Kesakambala.</w:t>
      </w:r>
    </w:p>
  </w:footnote>
  <w:footnote w:id="31">
    <w:p w14:paraId="1FC0109D" w14:textId="10984433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迦羅拘陀迦栴延</w:t>
      </w:r>
      <w:r>
        <w:rPr>
          <w:noProof/>
        </w:rPr>
        <w:t xml:space="preserve"> Kakudha-Kaccāyana.</w:t>
      </w:r>
    </w:p>
  </w:footnote>
  <w:footnote w:id="32">
    <w:p w14:paraId="3F93B6E9" w14:textId="34A868C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害【大】，苦【聖】</w:t>
      </w:r>
    </w:p>
  </w:footnote>
  <w:footnote w:id="33">
    <w:p w14:paraId="6A81DED5" w14:textId="412FD98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3. 2. Ayyakā.</w:t>
      </w:r>
      <w:r>
        <w:rPr>
          <w:rFonts w:hint="eastAsia"/>
          <w:noProof/>
        </w:rPr>
        <w:t>，</w:t>
      </w:r>
      <w:r>
        <w:rPr>
          <w:noProof/>
        </w:rPr>
        <w:t>[No. 100(54), No. 125(26.7)]</w:t>
      </w:r>
    </w:p>
  </w:footnote>
  <w:footnote w:id="34">
    <w:p w14:paraId="035B297E" w14:textId="56ACA88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於城【大】，城於【宋】【元】【明】</w:t>
      </w:r>
    </w:p>
  </w:footnote>
  <w:footnote w:id="35">
    <w:p w14:paraId="6DB43002" w14:textId="21BC4023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羅【大】，阿羅【宋】【元】【明】</w:t>
      </w:r>
    </w:p>
  </w:footnote>
  <w:footnote w:id="36">
    <w:p w14:paraId="47B64541" w14:textId="7C84056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寂【大】，家【聖】</w:t>
      </w:r>
    </w:p>
  </w:footnote>
  <w:footnote w:id="37">
    <w:p w14:paraId="47C4AA7E" w14:textId="63925D2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3. 1. 4. Piya.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100(55)]</w:t>
      </w:r>
    </w:p>
  </w:footnote>
  <w:footnote w:id="38">
    <w:p w14:paraId="3C302D8E" w14:textId="6A346A19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如【大】，知【聖】</w:t>
      </w:r>
    </w:p>
  </w:footnote>
  <w:footnote w:id="39">
    <w:p w14:paraId="0645F5BB" w14:textId="055186C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】，已【大】，巳【磧乙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40">
    <w:p w14:paraId="09F97907" w14:textId="56E5E4A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】，已【大】，巳【磧乙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41">
    <w:p w14:paraId="080D6056" w14:textId="2F93531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1. 5. Attānarakkhita.</w:t>
      </w:r>
      <w:r>
        <w:rPr>
          <w:rFonts w:hint="eastAsia"/>
          <w:noProof/>
        </w:rPr>
        <w:t>，</w:t>
      </w:r>
      <w:r>
        <w:rPr>
          <w:noProof/>
        </w:rPr>
        <w:t>[No. 100(56)]</w:t>
      </w:r>
    </w:p>
  </w:footnote>
  <w:footnote w:id="42">
    <w:p w14:paraId="2D0A96B3" w14:textId="258B557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1. 6. Appakā.</w:t>
      </w:r>
      <w:r>
        <w:rPr>
          <w:rFonts w:hint="eastAsia"/>
          <w:noProof/>
        </w:rPr>
        <w:t>，</w:t>
      </w:r>
      <w:r>
        <w:rPr>
          <w:noProof/>
        </w:rPr>
        <w:t>[No. 100(58)]</w:t>
      </w:r>
    </w:p>
  </w:footnote>
  <w:footnote w:id="43">
    <w:p w14:paraId="64E73C0E" w14:textId="0A54BBC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住【大】，在【宋】【元】【明】</w:t>
      </w:r>
    </w:p>
  </w:footnote>
  <w:footnote w:id="44">
    <w:p w14:paraId="55EFAFC4" w14:textId="3773DC6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者【大】，者是【宋】【元】【明】</w:t>
      </w:r>
    </w:p>
  </w:footnote>
  <w:footnote w:id="45">
    <w:p w14:paraId="25DDE377" w14:textId="2FF5B3C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羂【大】，</w:t>
      </w:r>
      <w:r>
        <w:rPr>
          <w:rFonts w:ascii="CBETA Supplement" w:eastAsia="CBETA Supplement" w:hint="eastAsia"/>
          <w:noProof/>
        </w:rPr>
        <w:t>𦊰</w:t>
      </w:r>
      <w:r>
        <w:rPr>
          <w:rFonts w:hint="eastAsia"/>
          <w:noProof/>
        </w:rPr>
        <w:t>【聖】</w:t>
      </w:r>
    </w:p>
  </w:footnote>
  <w:footnote w:id="46">
    <w:p w14:paraId="5774C101" w14:textId="325A784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勝財【大】，財物【聖】</w:t>
      </w:r>
    </w:p>
  </w:footnote>
  <w:footnote w:id="47">
    <w:p w14:paraId="500EBBC5" w14:textId="7F0C3C1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1. 7. Atthakara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100(57)]</w:t>
      </w:r>
    </w:p>
  </w:footnote>
  <w:footnote w:id="48">
    <w:p w14:paraId="5952E622" w14:textId="6B566BF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漁【大】＊，魚【宋】＊【元】＊【明】＊</w:t>
      </w:r>
    </w:p>
  </w:footnote>
  <w:footnote w:id="49">
    <w:p w14:paraId="6F2B12BB" w14:textId="48312E18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漁【大】＊，魚【宋】＊【元】＊【明】＊</w:t>
      </w:r>
    </w:p>
  </w:footnote>
  <w:footnote w:id="50">
    <w:p w14:paraId="79A34A98" w14:textId="33FAC5E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漁【大】，魚【宋】【元】【明】【聖】</w:t>
      </w:r>
    </w:p>
  </w:footnote>
  <w:footnote w:id="51">
    <w:p w14:paraId="58D003A6" w14:textId="4CD21069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3. 2. 9. Aputtaka.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100(59)]</w:t>
      </w:r>
    </w:p>
  </w:footnote>
  <w:footnote w:id="52">
    <w:p w14:paraId="3CE3FFAD" w14:textId="449F8034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給【大】，諸【宋】【元】【明】【聖】</w:t>
      </w:r>
    </w:p>
  </w:footnote>
  <w:footnote w:id="53">
    <w:p w14:paraId="31097E5A" w14:textId="0A28FEA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澤【大】，宅【聖】</w:t>
      </w:r>
    </w:p>
  </w:footnote>
  <w:footnote w:id="54">
    <w:p w14:paraId="7683010F" w14:textId="2FF68A0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受【大】，愛【聖】</w:t>
      </w:r>
    </w:p>
  </w:footnote>
  <w:footnote w:id="55">
    <w:p w14:paraId="6D602F40" w14:textId="3E5C31F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財【大】，則【聖】</w:t>
      </w:r>
    </w:p>
  </w:footnote>
  <w:footnote w:id="56">
    <w:p w14:paraId="3CD78B3A" w14:textId="6A08473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極【大】，及【明】</w:t>
      </w:r>
    </w:p>
  </w:footnote>
  <w:footnote w:id="57">
    <w:p w14:paraId="21F824BC" w14:textId="3AD165E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3. 2. 10. Aputtaka.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100(60)]</w:t>
      </w:r>
    </w:p>
  </w:footnote>
  <w:footnote w:id="58">
    <w:p w14:paraId="26AC3647" w14:textId="7E04AF4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惓【大】，倦【宋】【元】【明】【聖】</w:t>
      </w:r>
    </w:p>
  </w:footnote>
  <w:footnote w:id="59">
    <w:p w14:paraId="1CFEACD3" w14:textId="65EFE27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錢【大】，銀【宋】【元】【明】【聖】</w:t>
      </w:r>
    </w:p>
  </w:footnote>
  <w:footnote w:id="60">
    <w:p w14:paraId="1AEB3CF7" w14:textId="608D221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多迦羅尸棄辟支佛</w:t>
      </w:r>
      <w:r>
        <w:rPr>
          <w:rFonts w:hint="eastAsia"/>
          <w:noProof/>
        </w:rPr>
        <w:t xml:space="preserve"> Tagarasikkhi paccekabuddha.</w:t>
      </w:r>
    </w:p>
  </w:footnote>
  <w:footnote w:id="61">
    <w:p w14:paraId="1A301F45" w14:textId="5DE361B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於【大】，與【明】</w:t>
      </w:r>
    </w:p>
  </w:footnote>
  <w:footnote w:id="62">
    <w:p w14:paraId="37A09B35" w14:textId="0F533AC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悲【大】，垂【宋】【元】【明】，涕【聖】</w:t>
      </w:r>
    </w:p>
  </w:footnote>
  <w:footnote w:id="63">
    <w:p w14:paraId="1AAA650F" w14:textId="1D835354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僕【大】，婢【宋】【元】【明】</w:t>
      </w:r>
    </w:p>
  </w:footnote>
  <w:footnote w:id="64">
    <w:p w14:paraId="495117B0" w14:textId="3DF4209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尊【大】，尊即【宋】【元】【明】</w:t>
      </w:r>
    </w:p>
  </w:footnote>
  <w:footnote w:id="65">
    <w:p w14:paraId="5C6E09E6" w14:textId="1F86E8A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言【大】，王【宋】【元】【明】【聖】</w:t>
      </w:r>
    </w:p>
  </w:footnote>
  <w:footnote w:id="66">
    <w:p w14:paraId="0BA1393A" w14:textId="059529C4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經【大】，逕【聖】</w:t>
      </w:r>
    </w:p>
  </w:footnote>
  <w:footnote w:id="67">
    <w:p w14:paraId="2441FF34" w14:textId="68E4F83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期【大】，斯【聖】</w:t>
      </w:r>
    </w:p>
  </w:footnote>
  <w:footnote w:id="68">
    <w:p w14:paraId="28053A93" w14:textId="40488319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3. 1. 9. Yañña.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100(61)]</w:t>
      </w:r>
    </w:p>
  </w:footnote>
  <w:footnote w:id="69">
    <w:p w14:paraId="335D9D5C" w14:textId="0C3A892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住【大】，柱【宋】【元】【明】【聖】</w:t>
      </w:r>
    </w:p>
  </w:footnote>
  <w:footnote w:id="70">
    <w:p w14:paraId="6C88B81C" w14:textId="690EB80A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亦【大】，〔－〕【聖】</w:t>
      </w:r>
    </w:p>
  </w:footnote>
  <w:footnote w:id="71">
    <w:p w14:paraId="0BC8715E" w14:textId="4947751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月月【大】，日日【宋】【元】【明】</w:t>
      </w:r>
    </w:p>
  </w:footnote>
  <w:footnote w:id="72">
    <w:p w14:paraId="735E48BE" w14:textId="044D063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億【大】，竟【聖】</w:t>
      </w:r>
    </w:p>
  </w:footnote>
  <w:footnote w:id="73">
    <w:p w14:paraId="7E2D7FE5" w14:textId="1D0CA6D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直【大】，真【元】【明】</w:t>
      </w:r>
    </w:p>
  </w:footnote>
  <w:footnote w:id="74">
    <w:p w14:paraId="452F53E5" w14:textId="344D654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3. 1. 10. Bandhana.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100(62)]</w:t>
      </w:r>
    </w:p>
  </w:footnote>
  <w:footnote w:id="75">
    <w:p w14:paraId="2211E732" w14:textId="7921680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杻【大】，持【宋】【元】【明】</w:t>
      </w:r>
    </w:p>
  </w:footnote>
  <w:footnote w:id="76">
    <w:p w14:paraId="50D3D0A6" w14:textId="4B5EF20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械【大】，〔－〕【宋】</w:t>
      </w:r>
    </w:p>
  </w:footnote>
  <w:footnote w:id="77">
    <w:p w14:paraId="73D98731" w14:textId="6AD83019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世【大】，出【宋】【元】【明】【聖】</w:t>
      </w:r>
    </w:p>
  </w:footnote>
  <w:footnote w:id="78">
    <w:p w14:paraId="3C823EF2" w14:textId="4095EF0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2. 4.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gāma.</w:t>
      </w:r>
      <w:r>
        <w:rPr>
          <w:rFonts w:hint="eastAsia"/>
          <w:noProof/>
        </w:rPr>
        <w:t>，</w:t>
      </w:r>
      <w:r>
        <w:rPr>
          <w:noProof/>
        </w:rPr>
        <w:t>[No. 100(63)]</w:t>
      </w:r>
    </w:p>
  </w:footnote>
  <w:footnote w:id="79">
    <w:p w14:paraId="6E340B2B" w14:textId="47101E2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摩竭提</w:t>
      </w:r>
      <w:r>
        <w:rPr>
          <w:noProof/>
        </w:rPr>
        <w:t xml:space="preserve"> Māgadha.</w:t>
      </w:r>
    </w:p>
  </w:footnote>
  <w:footnote w:id="80">
    <w:p w14:paraId="14EA4956" w14:textId="28E7F4F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阿闍世王韋提希子</w:t>
      </w:r>
      <w:r>
        <w:rPr>
          <w:noProof/>
        </w:rPr>
        <w:t xml:space="preserve"> Ajātasattu Vedehiputta rājā.</w:t>
      </w:r>
    </w:p>
  </w:footnote>
  <w:footnote w:id="81">
    <w:p w14:paraId="252F0FCA" w14:textId="7BB5C5A8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82">
    <w:p w14:paraId="68184CAB" w14:textId="12906C6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主【大】，王【明】</w:t>
      </w:r>
    </w:p>
  </w:footnote>
  <w:footnote w:id="83">
    <w:p w14:paraId="2380961D" w14:textId="4BEDDB24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2. 5.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gāma.</w:t>
      </w:r>
      <w:r>
        <w:rPr>
          <w:rFonts w:hint="eastAsia"/>
          <w:noProof/>
        </w:rPr>
        <w:t>，</w:t>
      </w:r>
      <w:r>
        <w:rPr>
          <w:noProof/>
        </w:rPr>
        <w:t>[No. 100(64)]</w:t>
      </w:r>
    </w:p>
  </w:footnote>
  <w:footnote w:id="84">
    <w:p w14:paraId="60CB3B29" w14:textId="3E2151C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禽【大】，擒【宋】【元】【明】</w:t>
      </w:r>
    </w:p>
  </w:footnote>
  <w:footnote w:id="85">
    <w:p w14:paraId="312E2F0E" w14:textId="41CC9F0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】，已【大】</w:t>
      </w:r>
      <w:r>
        <w:rPr>
          <w:rFonts w:hint="eastAsia"/>
          <w:noProof/>
        </w:rPr>
        <w:t xml:space="preserve"> (cf. QC057_p0592b02)</w:t>
      </w:r>
    </w:p>
  </w:footnote>
  <w:footnote w:id="86">
    <w:p w14:paraId="77A76373" w14:textId="79213DC6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2. 8. Appamāda.</w:t>
      </w:r>
      <w:r>
        <w:rPr>
          <w:rFonts w:hint="eastAsia"/>
          <w:noProof/>
        </w:rPr>
        <w:t>，</w:t>
      </w:r>
      <w:r>
        <w:rPr>
          <w:noProof/>
        </w:rPr>
        <w:t>[No. 100(65)]</w:t>
      </w:r>
    </w:p>
  </w:footnote>
  <w:footnote w:id="87">
    <w:p w14:paraId="588E5F03" w14:textId="3A3F14FF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漏【大】，滿【聖】</w:t>
      </w:r>
    </w:p>
  </w:footnote>
  <w:footnote w:id="88">
    <w:p w14:paraId="268B7ED8" w14:textId="012722F3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2. 7. Appamāda.</w:t>
      </w:r>
      <w:r>
        <w:rPr>
          <w:rFonts w:hint="eastAsia"/>
          <w:noProof/>
        </w:rPr>
        <w:t>，</w:t>
      </w:r>
      <w:r>
        <w:rPr>
          <w:noProof/>
        </w:rPr>
        <w:t>[No. 100(66)]</w:t>
      </w:r>
    </w:p>
  </w:footnote>
  <w:footnote w:id="89">
    <w:p w14:paraId="69563C04" w14:textId="3EA68B0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得【大】，〔－〕【宋】【元】【明】【聖】</w:t>
      </w:r>
    </w:p>
  </w:footnote>
  <w:footnote w:id="90">
    <w:p w14:paraId="53F93CA8" w14:textId="7E2D14C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世【大】，法【宋】【元】【明】</w:t>
      </w:r>
    </w:p>
  </w:footnote>
  <w:footnote w:id="91">
    <w:p w14:paraId="20D5D856" w14:textId="03ACD05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世【大】，法【宋】【聖】</w:t>
      </w:r>
    </w:p>
  </w:footnote>
  <w:footnote w:id="92">
    <w:p w14:paraId="2FF2171F" w14:textId="72FA435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堅【大】，堅堅【宋】【元】【聖】</w:t>
      </w:r>
    </w:p>
  </w:footnote>
  <w:footnote w:id="93">
    <w:p w14:paraId="56BE9284" w14:textId="58BFDE84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94">
    <w:p w14:paraId="571EB677" w14:textId="56A559FB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婇【大】，綵【聖】</w:t>
      </w:r>
    </w:p>
  </w:footnote>
  <w:footnote w:id="95">
    <w:p w14:paraId="3161C661" w14:textId="7B49AA81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倉【大】，庫【宋】【元】【明】</w:t>
      </w:r>
    </w:p>
  </w:footnote>
  <w:footnote w:id="96">
    <w:p w14:paraId="6D61F818" w14:textId="5AA61AA5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呰【大】＊，訾【明】＊</w:t>
      </w:r>
    </w:p>
  </w:footnote>
  <w:footnote w:id="97">
    <w:p w14:paraId="13C53592" w14:textId="23B111C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呰【大】＊，訾【明】＊</w:t>
      </w:r>
    </w:p>
  </w:footnote>
  <w:footnote w:id="98">
    <w:p w14:paraId="33630F70" w14:textId="369D7C99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3. 1. 3. Rājā.</w:t>
      </w:r>
      <w:r>
        <w:rPr>
          <w:rFonts w:hint="eastAsia"/>
          <w:noProof/>
        </w:rPr>
        <w:t>，</w:t>
      </w:r>
      <w:r>
        <w:rPr>
          <w:noProof/>
        </w:rPr>
        <w:t>[No. 100.(67)]</w:t>
      </w:r>
    </w:p>
  </w:footnote>
  <w:footnote w:id="99">
    <w:p w14:paraId="3869D9F3" w14:textId="19FAA34E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諸【大】，謂【明】</w:t>
      </w:r>
    </w:p>
  </w:footnote>
  <w:footnote w:id="100">
    <w:p w14:paraId="67FBEFD7" w14:textId="1BFBEF77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但【大】，恒【宋】【元】【明】【聖】</w:t>
      </w:r>
    </w:p>
  </w:footnote>
  <w:footnote w:id="101">
    <w:p w14:paraId="1D17C2C2" w14:textId="7C9AAD3C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來【大】，未【聖】</w:t>
      </w:r>
    </w:p>
  </w:footnote>
  <w:footnote w:id="102">
    <w:p w14:paraId="32623D56" w14:textId="16A87CC0" w:rsidR="005D2E86" w:rsidRDefault="005D2E86" w:rsidP="005D2E8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3148" w14:textId="77777777" w:rsidR="005D2E86" w:rsidRDefault="005D2E86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AADD" w14:textId="77777777" w:rsidR="005D2E86" w:rsidRDefault="005D2E86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6354" w14:textId="77777777" w:rsidR="005D2E86" w:rsidRDefault="005D2E86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E86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72651"/>
    <w:rsid w:val="005B645C"/>
    <w:rsid w:val="005C0F4B"/>
    <w:rsid w:val="005D2E86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904E3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82A03"/>
  <w15:chartTrackingRefBased/>
  <w15:docId w15:val="{E70760FD-BC7B-4A34-9488-4D41C1AA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2E8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D2E86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E8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E8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E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E86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E86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E86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E86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5D2E8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5D2E86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D2E8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D2E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D2E8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D2E8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D2E8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D2E8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D2E86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5D2E86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5D2E86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5D2E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5D2E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5D2E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5D2E86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5D2E86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5D2E86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5D2E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5D2E86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5D2E8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5D2E86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5D2E86"/>
    <w:rPr>
      <w:kern w:val="0"/>
    </w:rPr>
  </w:style>
  <w:style w:type="paragraph" w:customStyle="1" w:styleId="footnote">
    <w:name w:val="footnote"/>
    <w:basedOn w:val="af2"/>
    <w:link w:val="footnote0"/>
    <w:autoRedefine/>
    <w:rsid w:val="005D2E86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5D2E86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5D2E86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5D2E86"/>
    <w:rPr>
      <w:sz w:val="20"/>
      <w:szCs w:val="20"/>
    </w:rPr>
  </w:style>
  <w:style w:type="paragraph" w:customStyle="1" w:styleId="juan">
    <w:name w:val="juan"/>
    <w:link w:val="juan0"/>
    <w:rsid w:val="005D2E86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5D2E86"/>
    <w:rPr>
      <w:color w:val="0000FF"/>
      <w:kern w:val="0"/>
      <w:sz w:val="28"/>
    </w:rPr>
  </w:style>
  <w:style w:type="paragraph" w:customStyle="1" w:styleId="byline">
    <w:name w:val="byline"/>
    <w:link w:val="byline0"/>
    <w:rsid w:val="005D2E86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5D2E86"/>
    <w:rPr>
      <w:color w:val="408080"/>
      <w:kern w:val="0"/>
      <w:sz w:val="28"/>
    </w:rPr>
  </w:style>
  <w:style w:type="paragraph" w:customStyle="1" w:styleId="lg">
    <w:name w:val="lg"/>
    <w:link w:val="lg0"/>
    <w:rsid w:val="005D2E86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5D2E86"/>
    <w:rPr>
      <w:color w:val="008040"/>
      <w:kern w:val="0"/>
    </w:rPr>
  </w:style>
  <w:style w:type="paragraph" w:customStyle="1" w:styleId="license">
    <w:name w:val="license"/>
    <w:link w:val="license0"/>
    <w:rsid w:val="005D2E86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5D2E86"/>
    <w:rPr>
      <w:kern w:val="0"/>
      <w:shd w:val="clear" w:color="auto" w:fill="F0F0F0"/>
    </w:rPr>
  </w:style>
  <w:style w:type="character" w:customStyle="1" w:styleId="corr">
    <w:name w:val="corr"/>
    <w:basedOn w:val="a0"/>
    <w:rsid w:val="005D2E86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5D2E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5382</Words>
  <Characters>5436</Characters>
  <Application>Microsoft Office Word</Application>
  <DocSecurity>0</DocSecurity>
  <Lines>258</Lines>
  <Paragraphs>180</Paragraphs>
  <ScaleCrop>false</ScaleCrop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2026-04-18T11:48:00Z</dcterms:created>
  <dcterms:modified xsi:type="dcterms:W3CDTF">2026-04-18T11:48:00Z</dcterms:modified>
</cp:coreProperties>
</file>