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0CDF" w14:textId="5F5CF7AD" w:rsidR="00E56BB0" w:rsidRDefault="00E56BB0" w:rsidP="00E56BB0">
      <w:pPr>
        <w:pStyle w:val="a7"/>
        <w:rPr>
          <w:noProof/>
        </w:rPr>
      </w:pPr>
      <w:r w:rsidRPr="00E56BB0">
        <w:rPr>
          <w:rFonts w:hint="eastAsia"/>
          <w:noProof/>
        </w:rPr>
        <w:t>雜阿含經</w:t>
      </w:r>
    </w:p>
    <w:p w14:paraId="6249F07A" w14:textId="0C96A176" w:rsidR="00E56BB0" w:rsidRDefault="00E56BB0" w:rsidP="00E56BB0">
      <w:pPr>
        <w:pStyle w:val="juan"/>
        <w:spacing w:before="180"/>
        <w:rPr>
          <w:noProof/>
        </w:rPr>
      </w:pPr>
      <w:r w:rsidRPr="00E56BB0">
        <w:rPr>
          <w:rFonts w:hint="eastAsia"/>
          <w:noProof/>
        </w:rPr>
        <w:t>雜阿含經卷第二十七</w:t>
      </w:r>
    </w:p>
    <w:p w14:paraId="1116108B" w14:textId="09BCD7C7" w:rsidR="00E56BB0" w:rsidRDefault="00E56BB0" w:rsidP="00E56BB0">
      <w:pPr>
        <w:pStyle w:val="byline"/>
        <w:rPr>
          <w:noProof/>
        </w:rPr>
      </w:pPr>
      <w:r w:rsidRPr="00E56BB0">
        <w:rPr>
          <w:rFonts w:hint="eastAsia"/>
          <w:noProof/>
        </w:rPr>
        <w:t>宋天竺三藏求那跋陀羅譯</w:t>
      </w:r>
    </w:p>
    <w:p w14:paraId="66B8E594" w14:textId="2CAEB1B4" w:rsidR="00E56BB0" w:rsidRDefault="00E56BB0" w:rsidP="00E56BB0">
      <w:pPr>
        <w:pStyle w:val="2"/>
        <w:rPr>
          <w:noProof/>
        </w:rPr>
      </w:pPr>
      <w:r w:rsidRPr="00E56BB0">
        <w:rPr>
          <w:rStyle w:val="af4"/>
          <w:noProof/>
          <w:color w:val="auto"/>
        </w:rPr>
        <w:footnoteReference w:id="1"/>
      </w:r>
      <w:r w:rsidRPr="00E56BB0">
        <w:rPr>
          <w:rFonts w:hint="eastAsia"/>
          <w:noProof/>
        </w:rPr>
        <w:t>（七一二）</w:t>
      </w:r>
    </w:p>
    <w:p w14:paraId="1A888017" w14:textId="44E41A03" w:rsidR="00E56BB0" w:rsidRDefault="00E56BB0" w:rsidP="00E56BB0">
      <w:pPr>
        <w:pStyle w:val="default"/>
        <w:spacing w:before="180"/>
        <w:rPr>
          <w:noProof/>
        </w:rPr>
      </w:pPr>
      <w:r w:rsidRPr="00E56BB0">
        <w:rPr>
          <w:rFonts w:hint="eastAsia"/>
          <w:noProof/>
        </w:rPr>
        <w:t>如是我聞：</w:t>
      </w:r>
    </w:p>
    <w:p w14:paraId="108367EF" w14:textId="7DC6B3D6" w:rsidR="00E56BB0" w:rsidRDefault="00E56BB0" w:rsidP="00E56BB0">
      <w:pPr>
        <w:pStyle w:val="default"/>
        <w:spacing w:before="180"/>
        <w:rPr>
          <w:noProof/>
        </w:rPr>
      </w:pPr>
      <w:r w:rsidRPr="00E56BB0">
        <w:rPr>
          <w:rFonts w:hint="eastAsia"/>
          <w:noProof/>
        </w:rPr>
        <w:t>一時，佛住王舍城耆闍崛山……如上說。差別者：「有沙門、婆羅門作如是見、如是說：『</w:t>
      </w:r>
      <w:r w:rsidRPr="00E56BB0">
        <w:rPr>
          <w:rStyle w:val="af4"/>
          <w:noProof/>
        </w:rPr>
        <w:footnoteReference w:id="2"/>
      </w:r>
      <w:r w:rsidRPr="00E56BB0">
        <w:rPr>
          <w:rFonts w:hint="eastAsia"/>
          <w:noProof/>
        </w:rPr>
        <w:t>無因、無緣眾生無智、無見，無因、無緣眾生智、見』……」</w:t>
      </w:r>
    </w:p>
    <w:p w14:paraId="1A85BA24" w14:textId="4AEE1546" w:rsidR="00E56BB0" w:rsidRDefault="00E56BB0" w:rsidP="00E56BB0">
      <w:pPr>
        <w:pStyle w:val="default"/>
        <w:spacing w:before="180"/>
        <w:rPr>
          <w:noProof/>
        </w:rPr>
      </w:pPr>
      <w:r w:rsidRPr="00E56BB0">
        <w:rPr>
          <w:rFonts w:hint="eastAsia"/>
          <w:noProof/>
        </w:rPr>
        <w:t>如是廣說，乃至無畏王子聞佛所說，歡喜隨喜，禮佛足而去。</w:t>
      </w:r>
    </w:p>
    <w:p w14:paraId="7E3D7708" w14:textId="2AB2F413" w:rsidR="00E56BB0" w:rsidRDefault="00E56BB0" w:rsidP="00E56BB0">
      <w:pPr>
        <w:pStyle w:val="2"/>
        <w:rPr>
          <w:noProof/>
        </w:rPr>
      </w:pPr>
      <w:r w:rsidRPr="00E56BB0">
        <w:rPr>
          <w:rStyle w:val="af4"/>
          <w:noProof/>
          <w:color w:val="auto"/>
        </w:rPr>
        <w:footnoteReference w:id="3"/>
      </w:r>
      <w:r w:rsidRPr="00E56BB0">
        <w:rPr>
          <w:rFonts w:hint="eastAsia"/>
          <w:noProof/>
        </w:rPr>
        <w:t>（七一三）</w:t>
      </w:r>
    </w:p>
    <w:p w14:paraId="42A485B4" w14:textId="2E4A47FB" w:rsidR="00E56BB0" w:rsidRDefault="00E56BB0" w:rsidP="00E56BB0">
      <w:pPr>
        <w:pStyle w:val="default"/>
        <w:spacing w:before="180"/>
        <w:rPr>
          <w:noProof/>
        </w:rPr>
      </w:pPr>
      <w:r w:rsidRPr="00E56BB0">
        <w:rPr>
          <w:rFonts w:hint="eastAsia"/>
          <w:noProof/>
        </w:rPr>
        <w:t>如是我聞：</w:t>
      </w:r>
    </w:p>
    <w:p w14:paraId="03E4C605" w14:textId="72B8422B" w:rsidR="00E56BB0" w:rsidRDefault="00E56BB0" w:rsidP="00E56BB0">
      <w:pPr>
        <w:pStyle w:val="default"/>
        <w:spacing w:before="180"/>
        <w:rPr>
          <w:noProof/>
        </w:rPr>
      </w:pPr>
      <w:r w:rsidRPr="00E56BB0">
        <w:rPr>
          <w:rFonts w:hint="eastAsia"/>
          <w:noProof/>
        </w:rPr>
        <w:t>一時，佛住舍衛國祇樹給孤獨園。</w:t>
      </w:r>
    </w:p>
    <w:p w14:paraId="3DF89D5E" w14:textId="21CF7198" w:rsidR="00E56BB0" w:rsidRDefault="00E56BB0" w:rsidP="00E56BB0">
      <w:pPr>
        <w:pStyle w:val="default"/>
        <w:spacing w:before="180"/>
        <w:rPr>
          <w:noProof/>
        </w:rPr>
      </w:pPr>
      <w:r w:rsidRPr="00E56BB0">
        <w:rPr>
          <w:rStyle w:val="af4"/>
          <w:noProof/>
        </w:rPr>
        <w:footnoteReference w:id="4"/>
      </w:r>
      <w:r w:rsidRPr="00E56BB0">
        <w:rPr>
          <w:rFonts w:hint="eastAsia"/>
          <w:noProof/>
        </w:rPr>
        <w:t>時，有眾多比丘晨朝著衣持鉢，入舍衛城乞食。時，眾多比丘作是念：「今日太早，乞食時未至，我等且過諸外道精舍。」</w:t>
      </w:r>
    </w:p>
    <w:p w14:paraId="73D5A27C" w14:textId="2E45A55E" w:rsidR="00E56BB0" w:rsidRDefault="00E56BB0" w:rsidP="00E56BB0">
      <w:pPr>
        <w:pStyle w:val="default"/>
        <w:spacing w:before="180"/>
        <w:rPr>
          <w:noProof/>
        </w:rPr>
      </w:pPr>
      <w:r w:rsidRPr="00E56BB0">
        <w:rPr>
          <w:rFonts w:hint="eastAsia"/>
          <w:noProof/>
        </w:rPr>
        <w:t>眾多比丘即入外道精舍，與諸外道共相問訊慰勞，問訊慰勞已，於一面坐已，諸外道問比丘言：「沙門瞿曇為諸弟子說法，斷五蓋——覆心、慧力羸、為障礙分、不轉趣涅槃，住四念處，修七覺意。我等亦</w:t>
      </w:r>
      <w:r w:rsidRPr="00E56BB0">
        <w:rPr>
          <w:rStyle w:val="af4"/>
          <w:noProof/>
        </w:rPr>
        <w:footnoteReference w:id="5"/>
      </w:r>
      <w:r w:rsidRPr="00E56BB0">
        <w:rPr>
          <w:rFonts w:hint="eastAsia"/>
          <w:noProof/>
        </w:rPr>
        <w:t>復為諸弟子說斷五蓋——覆心、慧力羸，善住四念處，修七覺分。我等與彼沙門瞿曇有何等異？俱能說法。」</w:t>
      </w:r>
    </w:p>
    <w:p w14:paraId="339728B1" w14:textId="40E5D620" w:rsidR="00E56BB0" w:rsidRDefault="00E56BB0" w:rsidP="00E56BB0">
      <w:pPr>
        <w:pStyle w:val="default"/>
        <w:spacing w:before="180"/>
        <w:rPr>
          <w:noProof/>
        </w:rPr>
      </w:pPr>
      <w:r w:rsidRPr="00E56BB0">
        <w:rPr>
          <w:rFonts w:hint="eastAsia"/>
          <w:noProof/>
        </w:rPr>
        <w:lastRenderedPageBreak/>
        <w:t>時，眾多比丘聞外道所說，心不喜悅，反呵罵，從座起去。入舍衛城，乞食已，還精舍，舉衣鉢，洗足已，往詣佛所，稽首佛足，退坐一面。以諸外道所說，具白世尊。</w:t>
      </w:r>
    </w:p>
    <w:p w14:paraId="2A7A8A16" w14:textId="4C544E55" w:rsidR="00E56BB0" w:rsidRDefault="00E56BB0" w:rsidP="00E56BB0">
      <w:pPr>
        <w:pStyle w:val="default"/>
        <w:spacing w:before="180"/>
        <w:rPr>
          <w:noProof/>
        </w:rPr>
      </w:pPr>
      <w:r w:rsidRPr="00E56BB0">
        <w:rPr>
          <w:rFonts w:hint="eastAsia"/>
          <w:noProof/>
        </w:rPr>
        <w:t>爾時，世尊告眾多比丘：「彼外道說是語時，汝等應反問言：『諸外道！五蓋者，種應有十。七覺者，種應有十四。何等為五蓋之十、七覺之十四？』如是問者，彼諸外道則自駭散，</w:t>
      </w:r>
      <w:r w:rsidRPr="00E56BB0">
        <w:rPr>
          <w:rStyle w:val="af4"/>
          <w:noProof/>
        </w:rPr>
        <w:footnoteReference w:id="6"/>
      </w:r>
      <w:r w:rsidRPr="00E56BB0">
        <w:rPr>
          <w:rFonts w:hint="eastAsia"/>
          <w:noProof/>
        </w:rPr>
        <w:t>說諸外道法，瞋恚、憍慢、毀呰、嫌恨、不忍心生，或默然低頭，失辯潛思。所以者何？我不見諸天、魔、梵、沙門、婆羅門、天、人眾中，聞我所說歡喜隨順者，唯除如來及聲聞眾於此聞者。</w:t>
      </w:r>
    </w:p>
    <w:p w14:paraId="49107B34" w14:textId="594E025F" w:rsidR="00E56BB0" w:rsidRDefault="00E56BB0" w:rsidP="00E56BB0">
      <w:pPr>
        <w:pStyle w:val="default"/>
        <w:spacing w:before="180"/>
        <w:rPr>
          <w:noProof/>
        </w:rPr>
      </w:pPr>
      <w:r w:rsidRPr="00E56BB0">
        <w:rPr>
          <w:rFonts w:hint="eastAsia"/>
          <w:noProof/>
        </w:rPr>
        <w:t>「諸比丘！何等為五蓋之十？謂有內貪欲，有外貪欲。彼內貪欲者即是蓋，非智非等覺，不轉趣涅槃。彼外貪欲即是蓋，非智非等覺，不轉趣涅槃。謂瞋恚有瞋恚相，若瞋恚及瞋恚相即是蓋，非智非等覺，不轉趣涅槃。有睡有眠，彼睡彼眠即是蓋，非智非等覺，不轉趣涅槃。有掉有悔，彼掉彼悔即是蓋，非智非等覺，不轉趣涅槃。有疑善法，有疑不善法，彼善法疑、不善法疑即是蓋，非智非等覺，不轉趣涅槃。是名五蓋說十。</w:t>
      </w:r>
    </w:p>
    <w:p w14:paraId="042AD4B0" w14:textId="20BDDB25" w:rsidR="00E56BB0" w:rsidRDefault="00E56BB0" w:rsidP="00E56BB0">
      <w:pPr>
        <w:pStyle w:val="default"/>
        <w:spacing w:before="180"/>
        <w:rPr>
          <w:noProof/>
        </w:rPr>
      </w:pPr>
      <w:r w:rsidRPr="00E56BB0">
        <w:rPr>
          <w:rFonts w:hint="eastAsia"/>
          <w:noProof/>
        </w:rPr>
        <w:t>「何等為七覺分說十四？有內法心念住，有外法心念住。彼內法念住即是念覺分，是智是等覺，能轉趣涅槃。彼</w:t>
      </w:r>
      <w:r w:rsidRPr="00E56BB0">
        <w:rPr>
          <w:rStyle w:val="af4"/>
          <w:noProof/>
        </w:rPr>
        <w:footnoteReference w:id="7"/>
      </w:r>
      <w:r w:rsidRPr="00E56BB0">
        <w:rPr>
          <w:rFonts w:hint="eastAsia"/>
          <w:noProof/>
        </w:rPr>
        <w:t>外法念住即是念覺分，是智是等覺，能轉趣涅槃。</w:t>
      </w:r>
    </w:p>
    <w:p w14:paraId="4201F137" w14:textId="2E8CCBBF" w:rsidR="00E56BB0" w:rsidRDefault="00E56BB0" w:rsidP="00E56BB0">
      <w:pPr>
        <w:pStyle w:val="default"/>
        <w:spacing w:before="180"/>
        <w:rPr>
          <w:noProof/>
        </w:rPr>
      </w:pPr>
      <w:r w:rsidRPr="00E56BB0">
        <w:rPr>
          <w:rFonts w:hint="eastAsia"/>
          <w:noProof/>
        </w:rPr>
        <w:t>「有擇善法、擇不善法。彼善法擇，即是擇法覺分，是智是等覺，能轉趣涅槃。彼不善法擇，即是擇法覺分，是智是等覺，能轉趣涅槃。</w:t>
      </w:r>
    </w:p>
    <w:p w14:paraId="77C785D1" w14:textId="6A7125CB" w:rsidR="00E56BB0" w:rsidRDefault="00E56BB0" w:rsidP="00E56BB0">
      <w:pPr>
        <w:pStyle w:val="default"/>
        <w:spacing w:before="180"/>
        <w:rPr>
          <w:noProof/>
        </w:rPr>
      </w:pPr>
      <w:r w:rsidRPr="00E56BB0">
        <w:rPr>
          <w:rFonts w:hint="eastAsia"/>
          <w:noProof/>
        </w:rPr>
        <w:t>「有精進斷不善法，有精進長養善法。彼斷不善法精</w:t>
      </w:r>
      <w:r w:rsidRPr="00E56BB0">
        <w:rPr>
          <w:rStyle w:val="af4"/>
          <w:noProof/>
        </w:rPr>
        <w:footnoteReference w:id="8"/>
      </w:r>
      <w:r w:rsidRPr="00E56BB0">
        <w:rPr>
          <w:rFonts w:hint="eastAsia"/>
          <w:noProof/>
        </w:rPr>
        <w:t>進，即是精進覺分。是智是等覺，能轉趣涅槃。彼長養善法精進，即是精進覺分，是智是等覺，能轉趣涅槃。</w:t>
      </w:r>
    </w:p>
    <w:p w14:paraId="0629B7CE" w14:textId="11C3BA8F" w:rsidR="00E56BB0" w:rsidRDefault="00E56BB0" w:rsidP="00E56BB0">
      <w:pPr>
        <w:pStyle w:val="default"/>
        <w:spacing w:before="180"/>
        <w:rPr>
          <w:noProof/>
        </w:rPr>
      </w:pPr>
      <w:r w:rsidRPr="00E56BB0">
        <w:rPr>
          <w:rFonts w:hint="eastAsia"/>
          <w:noProof/>
        </w:rPr>
        <w:t>「有喜，有喜處。彼喜即是喜覺分，是智是等覺，能轉趣涅槃。彼喜處，亦即是喜覺分，是智是等覺，能轉趣涅槃。</w:t>
      </w:r>
    </w:p>
    <w:p w14:paraId="384690B7" w14:textId="1CD8C350" w:rsidR="00E56BB0" w:rsidRDefault="00E56BB0" w:rsidP="00E56BB0">
      <w:pPr>
        <w:pStyle w:val="default"/>
        <w:spacing w:before="180"/>
        <w:rPr>
          <w:noProof/>
        </w:rPr>
      </w:pPr>
      <w:r w:rsidRPr="00E56BB0">
        <w:rPr>
          <w:rFonts w:hint="eastAsia"/>
          <w:noProof/>
        </w:rPr>
        <w:t>「有身猗息，有心猗息。彼身猗息，即是猗覺分，是智是等覺，能轉趣涅槃。彼心猗息，即是猗覺分，是智是等覺，能轉趣涅槃。</w:t>
      </w:r>
    </w:p>
    <w:p w14:paraId="3C57485C" w14:textId="42C992DA" w:rsidR="00E56BB0" w:rsidRDefault="00E56BB0" w:rsidP="00E56BB0">
      <w:pPr>
        <w:pStyle w:val="default"/>
        <w:spacing w:before="180"/>
        <w:rPr>
          <w:noProof/>
        </w:rPr>
      </w:pPr>
      <w:r w:rsidRPr="00E56BB0">
        <w:rPr>
          <w:rFonts w:hint="eastAsia"/>
          <w:noProof/>
        </w:rPr>
        <w:t>「有定，有定相。彼定即是定覺分，是智是等覺，能轉趣涅槃。彼定相即是定覺分，是智是等覺，能轉趣涅槃。</w:t>
      </w:r>
    </w:p>
    <w:p w14:paraId="41D0E620" w14:textId="4A139747" w:rsidR="00E56BB0" w:rsidRDefault="00E56BB0" w:rsidP="00E56BB0">
      <w:pPr>
        <w:pStyle w:val="default"/>
        <w:spacing w:before="180"/>
        <w:rPr>
          <w:noProof/>
        </w:rPr>
      </w:pPr>
      <w:r w:rsidRPr="00E56BB0">
        <w:rPr>
          <w:rFonts w:hint="eastAsia"/>
          <w:noProof/>
        </w:rPr>
        <w:t>「有捨善法，有捨不善法。彼善法捨，即是捨覺分，是智是等覺，能轉趣涅槃。彼不善法捨，即是捨覺分，是智是等覺，能轉趣涅槃，是名七覺分說為十四。」</w:t>
      </w:r>
    </w:p>
    <w:p w14:paraId="05004950" w14:textId="6C9F4FB7" w:rsidR="00E56BB0" w:rsidRDefault="00E56BB0" w:rsidP="00E56BB0">
      <w:pPr>
        <w:pStyle w:val="default"/>
        <w:spacing w:before="180"/>
        <w:rPr>
          <w:noProof/>
        </w:rPr>
      </w:pPr>
      <w:r w:rsidRPr="00E56BB0">
        <w:rPr>
          <w:rFonts w:hint="eastAsia"/>
          <w:noProof/>
        </w:rPr>
        <w:lastRenderedPageBreak/>
        <w:t>佛說此經已，眾多比丘聞佛所說，歡喜奉行。</w:t>
      </w:r>
    </w:p>
    <w:p w14:paraId="11F39CF5" w14:textId="36C1FFEA" w:rsidR="00E56BB0" w:rsidRDefault="00E56BB0" w:rsidP="00E56BB0">
      <w:pPr>
        <w:pStyle w:val="2"/>
        <w:rPr>
          <w:noProof/>
        </w:rPr>
      </w:pPr>
      <w:r w:rsidRPr="00E56BB0">
        <w:rPr>
          <w:rStyle w:val="af4"/>
          <w:noProof/>
          <w:color w:val="auto"/>
        </w:rPr>
        <w:footnoteReference w:id="9"/>
      </w:r>
      <w:r w:rsidRPr="00E56BB0">
        <w:rPr>
          <w:rFonts w:hint="eastAsia"/>
          <w:noProof/>
        </w:rPr>
        <w:t>（七一四）</w:t>
      </w:r>
    </w:p>
    <w:p w14:paraId="7C423594" w14:textId="4B838528" w:rsidR="00E56BB0" w:rsidRDefault="00E56BB0" w:rsidP="00E56BB0">
      <w:pPr>
        <w:pStyle w:val="default"/>
        <w:spacing w:before="180"/>
        <w:rPr>
          <w:noProof/>
        </w:rPr>
      </w:pPr>
      <w:r w:rsidRPr="00E56BB0">
        <w:rPr>
          <w:rFonts w:hint="eastAsia"/>
          <w:noProof/>
        </w:rPr>
        <w:t>如是我聞：</w:t>
      </w:r>
    </w:p>
    <w:p w14:paraId="53E7182D" w14:textId="0F981E82" w:rsidR="00E56BB0" w:rsidRDefault="00E56BB0" w:rsidP="00E56BB0">
      <w:pPr>
        <w:pStyle w:val="default"/>
        <w:spacing w:before="180"/>
        <w:rPr>
          <w:noProof/>
        </w:rPr>
      </w:pPr>
      <w:r w:rsidRPr="00E56BB0">
        <w:rPr>
          <w:rFonts w:hint="eastAsia"/>
          <w:noProof/>
        </w:rPr>
        <w:t>一時，佛住舍衛國祇樹給孤獨園。</w:t>
      </w:r>
    </w:p>
    <w:p w14:paraId="7CC44C27" w14:textId="59D725EF" w:rsidR="00E56BB0" w:rsidRDefault="00E56BB0" w:rsidP="00E56BB0">
      <w:pPr>
        <w:pStyle w:val="default"/>
        <w:spacing w:before="180"/>
        <w:rPr>
          <w:noProof/>
        </w:rPr>
      </w:pPr>
      <w:r w:rsidRPr="00E56BB0">
        <w:rPr>
          <w:rFonts w:hint="eastAsia"/>
          <w:noProof/>
        </w:rPr>
        <w:t>時，有眾多比丘……如上說。差別者：「有諸外道出家作如是說者，當復問言：『若心微劣猶豫者，爾時應修何等覺分？何等為非修時？若復</w:t>
      </w:r>
      <w:r w:rsidRPr="00E56BB0">
        <w:rPr>
          <w:rStyle w:val="af4"/>
          <w:noProof/>
        </w:rPr>
        <w:footnoteReference w:id="10"/>
      </w:r>
      <w:r>
        <w:rPr>
          <w:rStyle w:val="corr"/>
          <w:rFonts w:hint="eastAsia"/>
          <w:noProof/>
        </w:rPr>
        <w:t>掉</w:t>
      </w:r>
      <w:r w:rsidRPr="00E56BB0">
        <w:rPr>
          <w:rFonts w:hint="eastAsia"/>
          <w:noProof/>
        </w:rPr>
        <w:t>心者、</w:t>
      </w:r>
      <w:r w:rsidRPr="00E56BB0">
        <w:rPr>
          <w:rStyle w:val="af4"/>
          <w:noProof/>
        </w:rPr>
        <w:footnoteReference w:id="11"/>
      </w:r>
      <w:r>
        <w:rPr>
          <w:rStyle w:val="corr"/>
          <w:rFonts w:hint="eastAsia"/>
          <w:noProof/>
        </w:rPr>
        <w:t>掉</w:t>
      </w:r>
      <w:r w:rsidRPr="00E56BB0">
        <w:rPr>
          <w:rFonts w:hint="eastAsia"/>
          <w:noProof/>
        </w:rPr>
        <w:t>心猶豫者，爾時復修何等覺分？何等為非時？』如是問者，彼諸外道心則駭散，說諸異法，心生忿恚、憍慢、毀呰、嫌恨、不忍，或默然低頭，失辯潛思。所以者何？我不見諸天、魔、梵、沙門、婆羅門、天、人眾中，聞我所說歡喜隨喜者，唯除如來及聲聞眾於此聞者。</w:t>
      </w:r>
    </w:p>
    <w:p w14:paraId="2E0C7B83" w14:textId="2DD73152" w:rsidR="00E56BB0" w:rsidRDefault="00E56BB0" w:rsidP="00E56BB0">
      <w:pPr>
        <w:pStyle w:val="default"/>
        <w:spacing w:before="180"/>
        <w:rPr>
          <w:noProof/>
        </w:rPr>
      </w:pPr>
      <w:r w:rsidRPr="00E56BB0">
        <w:rPr>
          <w:rFonts w:hint="eastAsia"/>
          <w:noProof/>
        </w:rPr>
        <w:t>「諸比丘！若爾時其心微劣、其心猶豫者，不應修猗覺分、定覺分、捨覺分。所以者何？微劣心</w:t>
      </w:r>
      <w:r w:rsidRPr="00E56BB0">
        <w:rPr>
          <w:rStyle w:val="af4"/>
          <w:noProof/>
        </w:rPr>
        <w:footnoteReference w:id="12"/>
      </w:r>
      <w:r w:rsidRPr="00E56BB0">
        <w:rPr>
          <w:rFonts w:hint="eastAsia"/>
          <w:noProof/>
        </w:rPr>
        <w:t>生、微劣猶豫，以此諸法增其微劣故。譬如小火，欲令其</w:t>
      </w:r>
      <w:r w:rsidRPr="00E56BB0">
        <w:rPr>
          <w:rStyle w:val="af4"/>
          <w:noProof/>
        </w:rPr>
        <w:footnoteReference w:id="13"/>
      </w:r>
      <w:r w:rsidRPr="00E56BB0">
        <w:rPr>
          <w:rFonts w:hint="eastAsia"/>
          <w:noProof/>
        </w:rPr>
        <w:t>燃，增以</w:t>
      </w:r>
      <w:r w:rsidRPr="00E56BB0">
        <w:rPr>
          <w:rStyle w:val="af4"/>
          <w:noProof/>
        </w:rPr>
        <w:footnoteReference w:id="14"/>
      </w:r>
      <w:r w:rsidRPr="00E56BB0">
        <w:rPr>
          <w:rFonts w:hint="eastAsia"/>
          <w:noProof/>
        </w:rPr>
        <w:t>燋炭。云何？比丘！非為增炭令火滅耶？」</w:t>
      </w:r>
    </w:p>
    <w:p w14:paraId="54ACF3E6" w14:textId="338BD50E" w:rsidR="00E56BB0" w:rsidRDefault="00E56BB0" w:rsidP="00E56BB0">
      <w:pPr>
        <w:pStyle w:val="default"/>
        <w:spacing w:before="180"/>
        <w:rPr>
          <w:noProof/>
        </w:rPr>
      </w:pPr>
      <w:r w:rsidRPr="00E56BB0">
        <w:rPr>
          <w:rFonts w:hint="eastAsia"/>
          <w:noProof/>
        </w:rPr>
        <w:t>比丘白佛：「如是，世尊！」</w:t>
      </w:r>
    </w:p>
    <w:p w14:paraId="24BBA27E" w14:textId="167951C1" w:rsidR="00E56BB0" w:rsidRDefault="00E56BB0" w:rsidP="00E56BB0">
      <w:pPr>
        <w:pStyle w:val="default"/>
        <w:spacing w:before="180"/>
        <w:rPr>
          <w:noProof/>
        </w:rPr>
      </w:pPr>
      <w:r w:rsidRPr="00E56BB0">
        <w:rPr>
          <w:rFonts w:hint="eastAsia"/>
          <w:noProof/>
        </w:rPr>
        <w:t>「如是，比丘！微劣猶豫，若修猗覺分、定覺分、捨覺分者，此則非時，增懈怠故。若掉心起，若掉心猶豫，爾時不應修擇法覺分、精進覺分、喜覺分。所以者何？</w:t>
      </w:r>
      <w:r w:rsidRPr="00E56BB0">
        <w:rPr>
          <w:rStyle w:val="af4"/>
          <w:noProof/>
        </w:rPr>
        <w:footnoteReference w:id="15"/>
      </w:r>
      <w:r w:rsidRPr="00E56BB0">
        <w:rPr>
          <w:rFonts w:hint="eastAsia"/>
          <w:noProof/>
        </w:rPr>
        <w:t>掉</w:t>
      </w:r>
      <w:r w:rsidRPr="00E56BB0">
        <w:rPr>
          <w:rStyle w:val="af4"/>
          <w:noProof/>
        </w:rPr>
        <w:footnoteReference w:id="16"/>
      </w:r>
      <w:r w:rsidRPr="00E56BB0">
        <w:rPr>
          <w:rFonts w:hint="eastAsia"/>
          <w:noProof/>
        </w:rPr>
        <w:t>心起、掉心猶豫，以此諸法能令其增。譬如熾火，欲令其滅，足其乾薪，於意云何？豈不令火增熾燃耶？」</w:t>
      </w:r>
    </w:p>
    <w:p w14:paraId="677FD250" w14:textId="47422085" w:rsidR="00E56BB0" w:rsidRDefault="00E56BB0" w:rsidP="00E56BB0">
      <w:pPr>
        <w:pStyle w:val="default"/>
        <w:spacing w:before="180"/>
        <w:rPr>
          <w:noProof/>
        </w:rPr>
      </w:pPr>
      <w:r w:rsidRPr="00E56BB0">
        <w:rPr>
          <w:rFonts w:hint="eastAsia"/>
          <w:noProof/>
        </w:rPr>
        <w:t>比丘白佛：「如是，世尊！」</w:t>
      </w:r>
    </w:p>
    <w:p w14:paraId="45E77BAE" w14:textId="4EE66C20" w:rsidR="00E56BB0" w:rsidRDefault="00E56BB0" w:rsidP="00E56BB0">
      <w:pPr>
        <w:pStyle w:val="default"/>
        <w:spacing w:before="180"/>
        <w:rPr>
          <w:noProof/>
        </w:rPr>
      </w:pPr>
      <w:r w:rsidRPr="00E56BB0">
        <w:rPr>
          <w:rFonts w:hint="eastAsia"/>
          <w:noProof/>
        </w:rPr>
        <w:t>佛告比丘：「如是掉心生、掉心猶豫，修擇法覺分、精進覺分、喜覺分，增其掉心。諸比丘！若微劣心生、微劣猶豫，是時應修擇法覺分、精進覺分、喜覺分。所以者何？微劣心生、微劣猶豫，以</w:t>
      </w:r>
      <w:r w:rsidRPr="00E56BB0">
        <w:rPr>
          <w:rStyle w:val="af4"/>
          <w:noProof/>
        </w:rPr>
        <w:footnoteReference w:id="17"/>
      </w:r>
      <w:r w:rsidRPr="00E56BB0">
        <w:rPr>
          <w:rFonts w:hint="eastAsia"/>
          <w:noProof/>
        </w:rPr>
        <w:t>此諸法示、教、照、喜。譬如小火，欲令其燃，足其乾薪。云何？比丘！此火寧熾燃不？」</w:t>
      </w:r>
    </w:p>
    <w:p w14:paraId="7B75A07A" w14:textId="78CEF158" w:rsidR="00E56BB0" w:rsidRDefault="00E56BB0" w:rsidP="00E56BB0">
      <w:pPr>
        <w:pStyle w:val="default"/>
        <w:spacing w:before="180"/>
        <w:rPr>
          <w:noProof/>
        </w:rPr>
      </w:pPr>
      <w:r w:rsidRPr="00E56BB0">
        <w:rPr>
          <w:rFonts w:hint="eastAsia"/>
          <w:noProof/>
        </w:rPr>
        <w:t>比丘白佛：「如是，世尊！」</w:t>
      </w:r>
    </w:p>
    <w:p w14:paraId="6424EA47" w14:textId="360DC87C" w:rsidR="00E56BB0" w:rsidRDefault="00E56BB0" w:rsidP="00E56BB0">
      <w:pPr>
        <w:pStyle w:val="default"/>
        <w:spacing w:before="180"/>
        <w:rPr>
          <w:noProof/>
        </w:rPr>
      </w:pPr>
      <w:r w:rsidRPr="00E56BB0">
        <w:rPr>
          <w:rFonts w:hint="eastAsia"/>
          <w:noProof/>
        </w:rPr>
        <w:lastRenderedPageBreak/>
        <w:t>佛告比丘：「如是微劣心生、微劣猶豫，當於爾時修擇法覺分、精進覺分、喜覺分，示、教、照、喜。若掉心生、掉心猶豫，修猗覺分、定覺分、捨覺分。所以者何？掉心生、掉心猶豫，此等諸法，能令內住一心攝持。譬如燃火，欲令其滅，足其</w:t>
      </w:r>
      <w:r w:rsidRPr="00E56BB0">
        <w:rPr>
          <w:rStyle w:val="af4"/>
          <w:noProof/>
        </w:rPr>
        <w:footnoteReference w:id="18"/>
      </w:r>
      <w:r w:rsidRPr="00E56BB0">
        <w:rPr>
          <w:rFonts w:hint="eastAsia"/>
          <w:noProof/>
        </w:rPr>
        <w:t>燋炭，彼火則滅。如是，比丘！掉心猶豫，修擇法覺分、精進、</w:t>
      </w:r>
      <w:r w:rsidRPr="00E56BB0">
        <w:rPr>
          <w:rStyle w:val="af4"/>
          <w:noProof/>
        </w:rPr>
        <w:footnoteReference w:id="19"/>
      </w:r>
      <w:r w:rsidRPr="00E56BB0">
        <w:rPr>
          <w:rFonts w:hint="eastAsia"/>
          <w:noProof/>
        </w:rPr>
        <w:t>喜，則非時，修猗、定、捨覺分，自此則</w:t>
      </w:r>
      <w:r w:rsidRPr="00E56BB0">
        <w:rPr>
          <w:rStyle w:val="af4"/>
          <w:noProof/>
        </w:rPr>
        <w:footnoteReference w:id="20"/>
      </w:r>
      <w:r>
        <w:rPr>
          <w:rStyle w:val="corr"/>
          <w:rFonts w:hint="eastAsia"/>
          <w:noProof/>
        </w:rPr>
        <w:t>是</w:t>
      </w:r>
      <w:r w:rsidRPr="00E56BB0">
        <w:rPr>
          <w:rFonts w:hint="eastAsia"/>
          <w:noProof/>
        </w:rPr>
        <w:t>時，此等諸法內住一心攝持。念覺分者，一切兼助。」</w:t>
      </w:r>
    </w:p>
    <w:p w14:paraId="096D5BDE" w14:textId="49D11F47" w:rsidR="00E56BB0" w:rsidRDefault="00E56BB0" w:rsidP="00E56BB0">
      <w:pPr>
        <w:pStyle w:val="default"/>
        <w:spacing w:before="180"/>
        <w:rPr>
          <w:noProof/>
        </w:rPr>
      </w:pPr>
      <w:r w:rsidRPr="00E56BB0">
        <w:rPr>
          <w:rFonts w:hint="eastAsia"/>
          <w:noProof/>
        </w:rPr>
        <w:t>佛說此經已，諸比丘聞佛所說，歡喜奉行。</w:t>
      </w:r>
    </w:p>
    <w:p w14:paraId="3AAB9BBE" w14:textId="76A9C5A6" w:rsidR="00E56BB0" w:rsidRDefault="00E56BB0" w:rsidP="00E56BB0">
      <w:pPr>
        <w:pStyle w:val="2"/>
        <w:rPr>
          <w:noProof/>
        </w:rPr>
      </w:pPr>
      <w:r w:rsidRPr="00E56BB0">
        <w:rPr>
          <w:rStyle w:val="af4"/>
          <w:noProof/>
          <w:color w:val="auto"/>
        </w:rPr>
        <w:footnoteReference w:id="21"/>
      </w:r>
      <w:r w:rsidRPr="00E56BB0">
        <w:rPr>
          <w:rFonts w:hint="eastAsia"/>
          <w:noProof/>
        </w:rPr>
        <w:t>（七一五）</w:t>
      </w:r>
    </w:p>
    <w:p w14:paraId="6A5B15B7" w14:textId="6A106FDB" w:rsidR="00E56BB0" w:rsidRDefault="00E56BB0" w:rsidP="00E56BB0">
      <w:pPr>
        <w:pStyle w:val="default"/>
        <w:spacing w:before="180"/>
        <w:rPr>
          <w:noProof/>
        </w:rPr>
      </w:pPr>
      <w:r w:rsidRPr="00E56BB0">
        <w:rPr>
          <w:rFonts w:hint="eastAsia"/>
          <w:noProof/>
        </w:rPr>
        <w:t>如是我聞：</w:t>
      </w:r>
    </w:p>
    <w:p w14:paraId="0B0F102C" w14:textId="13A01CD2" w:rsidR="00E56BB0" w:rsidRDefault="00E56BB0" w:rsidP="00E56BB0">
      <w:pPr>
        <w:pStyle w:val="default"/>
        <w:spacing w:before="180"/>
        <w:rPr>
          <w:noProof/>
        </w:rPr>
      </w:pPr>
      <w:r w:rsidRPr="00E56BB0">
        <w:rPr>
          <w:rFonts w:hint="eastAsia"/>
          <w:noProof/>
        </w:rPr>
        <w:t>一時，佛住舍衛國祇樹給孤獨園。</w:t>
      </w:r>
    </w:p>
    <w:p w14:paraId="782C2A3D" w14:textId="007E6C39" w:rsidR="00E56BB0" w:rsidRDefault="00E56BB0" w:rsidP="00E56BB0">
      <w:pPr>
        <w:pStyle w:val="default"/>
        <w:spacing w:before="180"/>
        <w:rPr>
          <w:noProof/>
        </w:rPr>
      </w:pPr>
      <w:r w:rsidRPr="00E56BB0">
        <w:rPr>
          <w:rFonts w:hint="eastAsia"/>
          <w:noProof/>
        </w:rPr>
        <w:t>爾時，世尊告諸比丘：「有五蓋、七覺分，有食、無食，我今當說。諦聽，善思，當為汝說。譬如身依食而立，非不食。如是五蓋依於食而立，非不食。貪欲蓋以何為食？謂觸相，於彼不正思惟，未起貪欲令起，已起貪欲能令增廣，是名欲愛蓋之食。</w:t>
      </w:r>
    </w:p>
    <w:p w14:paraId="5DC0E62B" w14:textId="0D0A8893" w:rsidR="00E56BB0" w:rsidRDefault="00E56BB0" w:rsidP="00E56BB0">
      <w:pPr>
        <w:pStyle w:val="default"/>
        <w:spacing w:before="180"/>
        <w:rPr>
          <w:noProof/>
        </w:rPr>
      </w:pPr>
      <w:r w:rsidRPr="00E56BB0">
        <w:rPr>
          <w:rFonts w:hint="eastAsia"/>
          <w:noProof/>
        </w:rPr>
        <w:t>「何等為瞋恚蓋食？謂障礙相，於彼不正思惟，未起瞋恚蓋令起，已起瞋恚蓋能令增廣，是名瞋恚蓋食。</w:t>
      </w:r>
    </w:p>
    <w:p w14:paraId="1BA4C340" w14:textId="682615EA" w:rsidR="00E56BB0" w:rsidRDefault="00E56BB0" w:rsidP="00E56BB0">
      <w:pPr>
        <w:pStyle w:val="default"/>
        <w:spacing w:before="180"/>
        <w:rPr>
          <w:noProof/>
        </w:rPr>
      </w:pPr>
      <w:r w:rsidRPr="00E56BB0">
        <w:rPr>
          <w:rFonts w:hint="eastAsia"/>
          <w:noProof/>
        </w:rPr>
        <w:t>「何等為睡眠蓋食？有五法。何等為五？微弱、不樂、欠呿、多食、懈怠，於彼不正思惟，未起睡眠蓋令起，已起睡眠蓋能令增廣，是名睡眠蓋食。</w:t>
      </w:r>
    </w:p>
    <w:p w14:paraId="0B4D898A" w14:textId="1823A54A" w:rsidR="00E56BB0" w:rsidRDefault="00E56BB0" w:rsidP="00E56BB0">
      <w:pPr>
        <w:pStyle w:val="default"/>
        <w:spacing w:before="180"/>
        <w:rPr>
          <w:noProof/>
        </w:rPr>
      </w:pPr>
      <w:r w:rsidRPr="00E56BB0">
        <w:rPr>
          <w:rFonts w:hint="eastAsia"/>
          <w:noProof/>
        </w:rPr>
        <w:t>「何等為掉悔蓋食？有四法。何等為四？謂親屬覺、人眾覺、天覺、本所經娛</w:t>
      </w:r>
      <w:r w:rsidRPr="00E56BB0">
        <w:rPr>
          <w:rStyle w:val="af4"/>
          <w:noProof/>
        </w:rPr>
        <w:footnoteReference w:id="22"/>
      </w:r>
      <w:r w:rsidRPr="00E56BB0">
        <w:rPr>
          <w:rFonts w:hint="eastAsia"/>
          <w:noProof/>
        </w:rPr>
        <w:t>樂覺。自憶念、他人令憶念而生覺，於彼起不正思惟，未起掉悔令起，已起掉悔令其增廣，是名掉悔蓋食。</w:t>
      </w:r>
    </w:p>
    <w:p w14:paraId="116F04BB" w14:textId="2A88B9A3" w:rsidR="00E56BB0" w:rsidRDefault="00E56BB0" w:rsidP="00E56BB0">
      <w:pPr>
        <w:pStyle w:val="default"/>
        <w:spacing w:before="180"/>
        <w:rPr>
          <w:noProof/>
        </w:rPr>
      </w:pPr>
      <w:r w:rsidRPr="00E56BB0">
        <w:rPr>
          <w:rFonts w:hint="eastAsia"/>
          <w:noProof/>
        </w:rPr>
        <w:t>「何等為疑蓋食？有三世。何等為三？謂過去世、未來世、現在世。於過去世猶豫、未來世猶豫、現在世猶豫，於彼起不正思惟，未起疑蓋令起，已起疑蓋能令增廣，是名疑蓋食。</w:t>
      </w:r>
    </w:p>
    <w:p w14:paraId="56E7F334" w14:textId="5A466D11" w:rsidR="00E56BB0" w:rsidRDefault="00E56BB0" w:rsidP="00E56BB0">
      <w:pPr>
        <w:pStyle w:val="default"/>
        <w:spacing w:before="180"/>
        <w:rPr>
          <w:noProof/>
        </w:rPr>
      </w:pPr>
      <w:r w:rsidRPr="00E56BB0">
        <w:rPr>
          <w:rFonts w:hint="eastAsia"/>
          <w:noProof/>
        </w:rPr>
        <w:t>「譬如身依於食而得長養，</w:t>
      </w:r>
      <w:r w:rsidRPr="00E56BB0">
        <w:rPr>
          <w:rStyle w:val="af4"/>
          <w:noProof/>
        </w:rPr>
        <w:footnoteReference w:id="23"/>
      </w:r>
      <w:r w:rsidRPr="00E56BB0">
        <w:rPr>
          <w:rFonts w:hint="eastAsia"/>
          <w:noProof/>
        </w:rPr>
        <w:t>非不食。如是七覺分依食而住，依食長養，非不食。</w:t>
      </w:r>
    </w:p>
    <w:p w14:paraId="66982722" w14:textId="5AD3109F" w:rsidR="00E56BB0" w:rsidRDefault="00E56BB0" w:rsidP="00E56BB0">
      <w:pPr>
        <w:pStyle w:val="default"/>
        <w:spacing w:before="180"/>
        <w:rPr>
          <w:noProof/>
        </w:rPr>
      </w:pPr>
      <w:r w:rsidRPr="00E56BB0">
        <w:rPr>
          <w:rFonts w:hint="eastAsia"/>
          <w:noProof/>
        </w:rPr>
        <w:lastRenderedPageBreak/>
        <w:t>「何等為念覺分不食？謂四念處不思惟，未起念覺分不起，已起念覺分令退，是名念覺分不食。</w:t>
      </w:r>
    </w:p>
    <w:p w14:paraId="5A70BF3C" w14:textId="6E318FBB" w:rsidR="00E56BB0" w:rsidRDefault="00E56BB0" w:rsidP="00E56BB0">
      <w:pPr>
        <w:pStyle w:val="default"/>
        <w:spacing w:before="180"/>
        <w:rPr>
          <w:noProof/>
        </w:rPr>
      </w:pPr>
      <w:r w:rsidRPr="00E56BB0">
        <w:rPr>
          <w:rFonts w:hint="eastAsia"/>
          <w:noProof/>
        </w:rPr>
        <w:t>「</w:t>
      </w:r>
      <w:r w:rsidRPr="00E56BB0">
        <w:rPr>
          <w:rStyle w:val="af4"/>
          <w:noProof/>
        </w:rPr>
        <w:footnoteReference w:id="24"/>
      </w:r>
      <w:r w:rsidRPr="00E56BB0">
        <w:rPr>
          <w:rFonts w:hint="eastAsia"/>
          <w:noProof/>
        </w:rPr>
        <w:t>何等為擇法覺分不食？</w:t>
      </w:r>
      <w:r w:rsidRPr="00E56BB0">
        <w:rPr>
          <w:rStyle w:val="af4"/>
          <w:noProof/>
        </w:rPr>
        <w:footnoteReference w:id="25"/>
      </w:r>
      <w:r w:rsidRPr="00E56BB0">
        <w:rPr>
          <w:rFonts w:hint="eastAsia"/>
          <w:noProof/>
        </w:rPr>
        <w:t>謂於善法撰擇，於不善法撰擇，於彼不思惟，未起擇法覺分令不起，已起擇法覺分令退，是名擇法覺分不</w:t>
      </w:r>
      <w:r w:rsidRPr="00E56BB0">
        <w:rPr>
          <w:rStyle w:val="af4"/>
          <w:noProof/>
        </w:rPr>
        <w:footnoteReference w:id="26"/>
      </w:r>
      <w:r w:rsidRPr="00E56BB0">
        <w:rPr>
          <w:rFonts w:hint="eastAsia"/>
          <w:noProof/>
        </w:rPr>
        <w:t>食。</w:t>
      </w:r>
    </w:p>
    <w:p w14:paraId="4F3D7AA7" w14:textId="7E63EF51" w:rsidR="00E56BB0" w:rsidRDefault="00E56BB0" w:rsidP="00E56BB0">
      <w:pPr>
        <w:pStyle w:val="default"/>
        <w:spacing w:before="180"/>
        <w:rPr>
          <w:noProof/>
        </w:rPr>
      </w:pPr>
      <w:r w:rsidRPr="00E56BB0">
        <w:rPr>
          <w:rFonts w:hint="eastAsia"/>
          <w:noProof/>
        </w:rPr>
        <w:t>「何等為精進覺分不食？謂四正斷，於彼不思惟，未起精進覺分令不起，已起精進覺分令退，是名精進覺分不食。</w:t>
      </w:r>
    </w:p>
    <w:p w14:paraId="3651D1E1" w14:textId="5AE0F654" w:rsidR="00E56BB0" w:rsidRDefault="00E56BB0" w:rsidP="00E56BB0">
      <w:pPr>
        <w:pStyle w:val="default"/>
        <w:spacing w:before="180"/>
        <w:rPr>
          <w:noProof/>
        </w:rPr>
      </w:pPr>
      <w:r w:rsidRPr="00E56BB0">
        <w:rPr>
          <w:rFonts w:hint="eastAsia"/>
          <w:noProof/>
        </w:rPr>
        <w:t>「何等為喜覺分不食？有喜，有喜處法，於彼不思惟，未起喜覺分不起，已起喜覺分令退，是名喜覺分不食。</w:t>
      </w:r>
    </w:p>
    <w:p w14:paraId="38E1C062" w14:textId="0356D0C2" w:rsidR="00E56BB0" w:rsidRDefault="00E56BB0" w:rsidP="00E56BB0">
      <w:pPr>
        <w:pStyle w:val="default"/>
        <w:spacing w:before="180"/>
        <w:rPr>
          <w:noProof/>
        </w:rPr>
      </w:pPr>
      <w:r w:rsidRPr="00E56BB0">
        <w:rPr>
          <w:rFonts w:hint="eastAsia"/>
          <w:noProof/>
        </w:rPr>
        <w:t>「何等為</w:t>
      </w:r>
      <w:r w:rsidRPr="00E56BB0">
        <w:rPr>
          <w:rStyle w:val="af4"/>
          <w:noProof/>
        </w:rPr>
        <w:footnoteReference w:id="27"/>
      </w:r>
      <w:r w:rsidRPr="00E56BB0">
        <w:rPr>
          <w:rFonts w:hint="eastAsia"/>
          <w:noProof/>
        </w:rPr>
        <w:t>猗覺分不食？有身</w:t>
      </w:r>
      <w:r w:rsidRPr="00E56BB0">
        <w:rPr>
          <w:rStyle w:val="af4"/>
          <w:noProof/>
        </w:rPr>
        <w:footnoteReference w:id="28"/>
      </w:r>
      <w:r w:rsidRPr="00E56BB0">
        <w:rPr>
          <w:rFonts w:hint="eastAsia"/>
          <w:noProof/>
        </w:rPr>
        <w:t>猗息及心猗息，於彼不思惟，未生猗覺分不起，已生猗覺分令退，是名猗覺分不食。</w:t>
      </w:r>
    </w:p>
    <w:p w14:paraId="0EF1B18A" w14:textId="34934698" w:rsidR="00E56BB0" w:rsidRDefault="00E56BB0" w:rsidP="00E56BB0">
      <w:pPr>
        <w:pStyle w:val="default"/>
        <w:spacing w:before="180"/>
        <w:rPr>
          <w:noProof/>
        </w:rPr>
      </w:pPr>
      <w:r w:rsidRPr="00E56BB0">
        <w:rPr>
          <w:rFonts w:hint="eastAsia"/>
          <w:noProof/>
        </w:rPr>
        <w:t>「何等為定覺分不食？有四禪，於彼不思惟，未起定覺分不起，已起定覺分令退，是名定覺分不食。</w:t>
      </w:r>
    </w:p>
    <w:p w14:paraId="0962FA04" w14:textId="1107FDD4" w:rsidR="00E56BB0" w:rsidRDefault="00E56BB0" w:rsidP="00E56BB0">
      <w:pPr>
        <w:pStyle w:val="default"/>
        <w:spacing w:before="180"/>
        <w:rPr>
          <w:noProof/>
        </w:rPr>
      </w:pPr>
      <w:r w:rsidRPr="00E56BB0">
        <w:rPr>
          <w:rFonts w:hint="eastAsia"/>
          <w:noProof/>
        </w:rPr>
        <w:t>「何等為捨覺分不食？有三界，謂斷界、無欲界、滅界，於彼不思惟，未起捨覺分不起，已起捨覺分令退，是名捨覺分不食。</w:t>
      </w:r>
    </w:p>
    <w:p w14:paraId="7064882E" w14:textId="7AA161DD" w:rsidR="00E56BB0" w:rsidRDefault="00E56BB0" w:rsidP="00E56BB0">
      <w:pPr>
        <w:pStyle w:val="default"/>
        <w:spacing w:before="180"/>
        <w:rPr>
          <w:noProof/>
        </w:rPr>
      </w:pPr>
      <w:r w:rsidRPr="00E56BB0">
        <w:rPr>
          <w:rFonts w:hint="eastAsia"/>
          <w:noProof/>
        </w:rPr>
        <w:t>「何等為</w:t>
      </w:r>
      <w:r w:rsidRPr="00E56BB0">
        <w:rPr>
          <w:rStyle w:val="af4"/>
          <w:noProof/>
        </w:rPr>
        <w:footnoteReference w:id="29"/>
      </w:r>
      <w:r w:rsidRPr="00E56BB0">
        <w:rPr>
          <w:rFonts w:hint="eastAsia"/>
          <w:noProof/>
        </w:rPr>
        <w:t>貪欲蓋不食？謂不淨觀，於彼思惟，未起貪欲蓋不起，已起貪欲蓋令斷，是名貪欲蓋不食。</w:t>
      </w:r>
    </w:p>
    <w:p w14:paraId="3A370481" w14:textId="1C344FCD" w:rsidR="00E56BB0" w:rsidRDefault="00E56BB0" w:rsidP="00E56BB0">
      <w:pPr>
        <w:pStyle w:val="default"/>
        <w:spacing w:before="180"/>
        <w:rPr>
          <w:noProof/>
        </w:rPr>
      </w:pPr>
      <w:r w:rsidRPr="00E56BB0">
        <w:rPr>
          <w:rFonts w:hint="eastAsia"/>
          <w:noProof/>
        </w:rPr>
        <w:t>「何等為瞋恚蓋不食？彼慈心思惟，未生瞋恚蓋不起，已生瞋恚蓋令滅，是名瞋恚蓋不食。</w:t>
      </w:r>
    </w:p>
    <w:p w14:paraId="08606EF0" w14:textId="1DE63056" w:rsidR="00E56BB0" w:rsidRDefault="00E56BB0" w:rsidP="00E56BB0">
      <w:pPr>
        <w:pStyle w:val="default"/>
        <w:spacing w:before="180"/>
        <w:rPr>
          <w:noProof/>
        </w:rPr>
      </w:pPr>
      <w:r w:rsidRPr="00E56BB0">
        <w:rPr>
          <w:rFonts w:hint="eastAsia"/>
          <w:noProof/>
        </w:rPr>
        <w:t>「何等為睡眠蓋不食？彼明照思惟，未生睡眠</w:t>
      </w:r>
      <w:r w:rsidRPr="00E56BB0">
        <w:rPr>
          <w:rStyle w:val="af4"/>
          <w:noProof/>
        </w:rPr>
        <w:footnoteReference w:id="30"/>
      </w:r>
      <w:r w:rsidRPr="00E56BB0">
        <w:rPr>
          <w:rFonts w:hint="eastAsia"/>
          <w:noProof/>
        </w:rPr>
        <w:t>蓋不起，已生睡眠蓋令滅，是名睡眠蓋不食。</w:t>
      </w:r>
    </w:p>
    <w:p w14:paraId="74D6C799" w14:textId="22D903F3" w:rsidR="00E56BB0" w:rsidRDefault="00E56BB0" w:rsidP="00E56BB0">
      <w:pPr>
        <w:pStyle w:val="default"/>
        <w:spacing w:before="180"/>
        <w:rPr>
          <w:noProof/>
        </w:rPr>
      </w:pPr>
      <w:r w:rsidRPr="00E56BB0">
        <w:rPr>
          <w:rFonts w:hint="eastAsia"/>
          <w:noProof/>
        </w:rPr>
        <w:t>「何等為掉悔蓋不食？彼寂</w:t>
      </w:r>
      <w:r w:rsidRPr="00E56BB0">
        <w:rPr>
          <w:rStyle w:val="af4"/>
          <w:noProof/>
        </w:rPr>
        <w:footnoteReference w:id="31"/>
      </w:r>
      <w:r w:rsidRPr="00E56BB0">
        <w:rPr>
          <w:rFonts w:hint="eastAsia"/>
          <w:noProof/>
        </w:rPr>
        <w:t>止思惟，未生掉悔蓋不起，已生掉悔蓋令滅，是名掉悔蓋不食。</w:t>
      </w:r>
    </w:p>
    <w:p w14:paraId="78ED59B1" w14:textId="7A79374C" w:rsidR="00E56BB0" w:rsidRDefault="00E56BB0" w:rsidP="00E56BB0">
      <w:pPr>
        <w:pStyle w:val="default"/>
        <w:spacing w:before="180"/>
        <w:rPr>
          <w:noProof/>
        </w:rPr>
      </w:pPr>
      <w:r w:rsidRPr="00E56BB0">
        <w:rPr>
          <w:rFonts w:hint="eastAsia"/>
          <w:noProof/>
        </w:rPr>
        <w:t>「何等為疑蓋不食？彼緣起法思惟，未生疑蓋不起，已生疑蓋令滅，是名疑蓋不食。</w:t>
      </w:r>
    </w:p>
    <w:p w14:paraId="5AB8FF02" w14:textId="174B5D64" w:rsidR="00E56BB0" w:rsidRDefault="00E56BB0" w:rsidP="00E56BB0">
      <w:pPr>
        <w:pStyle w:val="default"/>
        <w:spacing w:before="180"/>
        <w:rPr>
          <w:noProof/>
        </w:rPr>
      </w:pPr>
      <w:r w:rsidRPr="00E56BB0">
        <w:rPr>
          <w:rFonts w:hint="eastAsia"/>
          <w:noProof/>
        </w:rPr>
        <w:t>「譬如身依食而住、依食而立；如是七覺分依食而住、依食而立。</w:t>
      </w:r>
    </w:p>
    <w:p w14:paraId="44309940" w14:textId="414A85B1" w:rsidR="00E56BB0" w:rsidRDefault="00E56BB0" w:rsidP="00E56BB0">
      <w:pPr>
        <w:pStyle w:val="default"/>
        <w:spacing w:before="180"/>
        <w:rPr>
          <w:noProof/>
        </w:rPr>
      </w:pPr>
      <w:r w:rsidRPr="00E56BB0">
        <w:rPr>
          <w:rFonts w:hint="eastAsia"/>
          <w:noProof/>
        </w:rPr>
        <w:lastRenderedPageBreak/>
        <w:t>「何等為念覺分食？謂四念處思惟已，未生念覺分令起，已生念覺分轉生令增廣，是名念覺分食。</w:t>
      </w:r>
    </w:p>
    <w:p w14:paraId="1DC8136F" w14:textId="62F7B243" w:rsidR="00E56BB0" w:rsidRDefault="00E56BB0" w:rsidP="00E56BB0">
      <w:pPr>
        <w:pStyle w:val="default"/>
        <w:spacing w:before="180"/>
        <w:rPr>
          <w:noProof/>
        </w:rPr>
      </w:pPr>
      <w:r w:rsidRPr="00E56BB0">
        <w:rPr>
          <w:rFonts w:hint="eastAsia"/>
          <w:noProof/>
        </w:rPr>
        <w:t>「何等為擇法覺分食？有擇善法，有擇不善法，彼思惟已，未生擇法覺分令起，已生擇法覺分重生令增廣，是名擇法覺分食。</w:t>
      </w:r>
    </w:p>
    <w:p w14:paraId="36181F4B" w14:textId="537EA1CF" w:rsidR="00E56BB0" w:rsidRDefault="00E56BB0" w:rsidP="00E56BB0">
      <w:pPr>
        <w:pStyle w:val="default"/>
        <w:spacing w:before="180"/>
        <w:rPr>
          <w:noProof/>
        </w:rPr>
      </w:pPr>
      <w:r w:rsidRPr="00E56BB0">
        <w:rPr>
          <w:rFonts w:hint="eastAsia"/>
          <w:noProof/>
        </w:rPr>
        <w:t>「何等為精進覺分食？彼四正斷思惟，未生精進覺分令起，已生精進覺分重生令增廣，是名精進覺分食。</w:t>
      </w:r>
    </w:p>
    <w:p w14:paraId="6E88475B" w14:textId="3C126A80" w:rsidR="00E56BB0" w:rsidRDefault="00E56BB0" w:rsidP="00E56BB0">
      <w:pPr>
        <w:pStyle w:val="default"/>
        <w:spacing w:before="180"/>
        <w:rPr>
          <w:noProof/>
        </w:rPr>
      </w:pPr>
      <w:r w:rsidRPr="00E56BB0">
        <w:rPr>
          <w:rFonts w:hint="eastAsia"/>
          <w:noProof/>
        </w:rPr>
        <w:t>「何等為喜覺分食？有喜，有喜處，彼思惟，未生喜覺分令起，已生喜覺分重生令增廣，是名喜覺分食。</w:t>
      </w:r>
    </w:p>
    <w:p w14:paraId="77E7195B" w14:textId="298C8459" w:rsidR="00E56BB0" w:rsidRDefault="00E56BB0" w:rsidP="00E56BB0">
      <w:pPr>
        <w:pStyle w:val="default"/>
        <w:spacing w:before="180"/>
        <w:rPr>
          <w:noProof/>
        </w:rPr>
      </w:pPr>
      <w:r w:rsidRPr="00E56BB0">
        <w:rPr>
          <w:rFonts w:hint="eastAsia"/>
          <w:noProof/>
        </w:rPr>
        <w:t>「何等為猗覺分食，有身猗息、心猗息思惟，未生猗覺分令起，已生猗覺分重生令增廣，是名猗覺分食。</w:t>
      </w:r>
    </w:p>
    <w:p w14:paraId="7BA007F0" w14:textId="0EBE07A0" w:rsidR="00E56BB0" w:rsidRDefault="00E56BB0" w:rsidP="00E56BB0">
      <w:pPr>
        <w:pStyle w:val="default"/>
        <w:spacing w:before="180"/>
        <w:rPr>
          <w:noProof/>
        </w:rPr>
      </w:pPr>
      <w:r w:rsidRPr="00E56BB0">
        <w:rPr>
          <w:rFonts w:hint="eastAsia"/>
          <w:noProof/>
        </w:rPr>
        <w:t>「</w:t>
      </w:r>
      <w:r w:rsidRPr="00E56BB0">
        <w:rPr>
          <w:rStyle w:val="af4"/>
          <w:noProof/>
        </w:rPr>
        <w:footnoteReference w:id="32"/>
      </w:r>
      <w:r w:rsidRPr="00E56BB0">
        <w:rPr>
          <w:rFonts w:hint="eastAsia"/>
          <w:noProof/>
        </w:rPr>
        <w:t>何等為定覺分食？謂有四禪思惟，未生定覺分令生起，已生定覺分重生令增廣，是名定覺分食。</w:t>
      </w:r>
    </w:p>
    <w:p w14:paraId="4865FB80" w14:textId="2B374EEE" w:rsidR="00E56BB0" w:rsidRDefault="00E56BB0" w:rsidP="00E56BB0">
      <w:pPr>
        <w:pStyle w:val="default"/>
        <w:spacing w:before="180"/>
        <w:rPr>
          <w:noProof/>
        </w:rPr>
      </w:pPr>
      <w:r w:rsidRPr="00E56BB0">
        <w:rPr>
          <w:rFonts w:hint="eastAsia"/>
          <w:noProof/>
        </w:rPr>
        <w:t>「何等為捨覺分食？有三界。何</w:t>
      </w:r>
      <w:r w:rsidRPr="00E56BB0">
        <w:rPr>
          <w:rStyle w:val="af4"/>
          <w:noProof/>
        </w:rPr>
        <w:footnoteReference w:id="33"/>
      </w:r>
      <w:r w:rsidRPr="00E56BB0">
        <w:rPr>
          <w:rFonts w:hint="eastAsia"/>
          <w:noProof/>
        </w:rPr>
        <w:t>等三？謂斷界、無欲界、滅界。彼思惟，未生捨覺分令起，已生捨覺分重生令增廣，是名捨覺分食。」</w:t>
      </w:r>
    </w:p>
    <w:p w14:paraId="1AF231D2" w14:textId="03DBD715" w:rsidR="00E56BB0" w:rsidRDefault="00E56BB0" w:rsidP="00E56BB0">
      <w:pPr>
        <w:pStyle w:val="default"/>
        <w:spacing w:before="180"/>
        <w:rPr>
          <w:noProof/>
        </w:rPr>
      </w:pPr>
      <w:r w:rsidRPr="00E56BB0">
        <w:rPr>
          <w:rFonts w:hint="eastAsia"/>
          <w:noProof/>
        </w:rPr>
        <w:t>佛說此經已，諸比丘聞佛所說，歡喜奉行。</w:t>
      </w:r>
    </w:p>
    <w:p w14:paraId="2CA1D35E" w14:textId="23D6F335" w:rsidR="00E56BB0" w:rsidRDefault="00E56BB0" w:rsidP="00E56BB0">
      <w:pPr>
        <w:pStyle w:val="2"/>
        <w:rPr>
          <w:noProof/>
        </w:rPr>
      </w:pPr>
      <w:r w:rsidRPr="00E56BB0">
        <w:rPr>
          <w:rStyle w:val="af4"/>
          <w:noProof/>
          <w:color w:val="auto"/>
        </w:rPr>
        <w:footnoteReference w:id="34"/>
      </w:r>
      <w:r w:rsidRPr="00E56BB0">
        <w:rPr>
          <w:rFonts w:hint="eastAsia"/>
          <w:noProof/>
        </w:rPr>
        <w:t>（七一六）</w:t>
      </w:r>
    </w:p>
    <w:p w14:paraId="0F73B522" w14:textId="083D0309" w:rsidR="00E56BB0" w:rsidRDefault="00E56BB0" w:rsidP="00E56BB0">
      <w:pPr>
        <w:pStyle w:val="default"/>
        <w:spacing w:before="180"/>
        <w:rPr>
          <w:noProof/>
        </w:rPr>
      </w:pPr>
      <w:r w:rsidRPr="00E56BB0">
        <w:rPr>
          <w:rFonts w:hint="eastAsia"/>
          <w:noProof/>
        </w:rPr>
        <w:t>如是我聞：</w:t>
      </w:r>
    </w:p>
    <w:p w14:paraId="531FA353" w14:textId="27AA2E63" w:rsidR="00E56BB0" w:rsidRDefault="00E56BB0" w:rsidP="00E56BB0">
      <w:pPr>
        <w:pStyle w:val="default"/>
        <w:spacing w:before="180"/>
        <w:rPr>
          <w:noProof/>
        </w:rPr>
      </w:pPr>
      <w:r w:rsidRPr="00E56BB0">
        <w:rPr>
          <w:rFonts w:hint="eastAsia"/>
          <w:noProof/>
        </w:rPr>
        <w:t>一時，佛住舍衛國祇樹給孤獨園。</w:t>
      </w:r>
    </w:p>
    <w:p w14:paraId="455D9B93" w14:textId="46C255B2" w:rsidR="00E56BB0" w:rsidRDefault="00E56BB0" w:rsidP="00E56BB0">
      <w:pPr>
        <w:pStyle w:val="default"/>
        <w:spacing w:before="180"/>
        <w:rPr>
          <w:noProof/>
        </w:rPr>
      </w:pPr>
      <w:r w:rsidRPr="00E56BB0">
        <w:rPr>
          <w:rFonts w:hint="eastAsia"/>
          <w:noProof/>
        </w:rPr>
        <w:t>爾時，世尊告諸比丘：「於內法中，我不見一</w:t>
      </w:r>
      <w:r w:rsidRPr="00E56BB0">
        <w:rPr>
          <w:rStyle w:val="af4"/>
          <w:noProof/>
        </w:rPr>
        <w:footnoteReference w:id="35"/>
      </w:r>
      <w:r w:rsidRPr="00E56BB0">
        <w:rPr>
          <w:rFonts w:hint="eastAsia"/>
          <w:noProof/>
        </w:rPr>
        <w:t>法，未生惡不善法令生，已生惡不善法重生令增廣，未生善法不生，已生則退，所謂不正思惟。諸比丘！不正思惟者，未生貪欲蓋令生，已生者重</w:t>
      </w:r>
      <w:r w:rsidRPr="00E56BB0">
        <w:rPr>
          <w:rStyle w:val="af4"/>
          <w:noProof/>
        </w:rPr>
        <w:footnoteReference w:id="36"/>
      </w:r>
      <w:r w:rsidRPr="00E56BB0">
        <w:rPr>
          <w:rFonts w:hint="eastAsia"/>
          <w:noProof/>
        </w:rPr>
        <w:t>生令增廣，未生瞋恚、睡眠、掉悔、疑蓋令生，已生者重生令增廣。未生念覺</w:t>
      </w:r>
      <w:r w:rsidRPr="00E56BB0">
        <w:rPr>
          <w:rStyle w:val="af4"/>
          <w:noProof/>
        </w:rPr>
        <w:footnoteReference w:id="37"/>
      </w:r>
      <w:r w:rsidRPr="00E56BB0">
        <w:rPr>
          <w:rFonts w:hint="eastAsia"/>
          <w:noProof/>
        </w:rPr>
        <w:t>分不生，已生者令退，未生擇法、精進、喜、猗、定、捨覺分</w:t>
      </w:r>
      <w:r w:rsidRPr="00E56BB0">
        <w:rPr>
          <w:rStyle w:val="af4"/>
          <w:noProof/>
        </w:rPr>
        <w:footnoteReference w:id="38"/>
      </w:r>
      <w:r>
        <w:rPr>
          <w:rStyle w:val="corr"/>
          <w:rFonts w:hint="eastAsia"/>
          <w:noProof/>
        </w:rPr>
        <w:t>令不</w:t>
      </w:r>
      <w:r w:rsidRPr="00E56BB0">
        <w:rPr>
          <w:rFonts w:hint="eastAsia"/>
          <w:noProof/>
        </w:rPr>
        <w:t>生，已生者</w:t>
      </w:r>
      <w:r w:rsidRPr="00E56BB0">
        <w:rPr>
          <w:rStyle w:val="af4"/>
          <w:noProof/>
        </w:rPr>
        <w:footnoteReference w:id="39"/>
      </w:r>
      <w:r w:rsidRPr="00E56BB0">
        <w:rPr>
          <w:rStyle w:val="af4"/>
          <w:noProof/>
        </w:rPr>
        <w:footnoteReference w:id="40"/>
      </w:r>
      <w:r>
        <w:rPr>
          <w:rStyle w:val="corr"/>
          <w:rFonts w:hint="eastAsia"/>
          <w:noProof/>
        </w:rPr>
        <w:t>令退</w:t>
      </w:r>
      <w:r w:rsidRPr="00E56BB0">
        <w:rPr>
          <w:rFonts w:hint="eastAsia"/>
          <w:noProof/>
        </w:rPr>
        <w:t>。</w:t>
      </w:r>
    </w:p>
    <w:p w14:paraId="7C01CE0F" w14:textId="285E5D51" w:rsidR="00E56BB0" w:rsidRDefault="00E56BB0" w:rsidP="00E56BB0">
      <w:pPr>
        <w:pStyle w:val="default"/>
        <w:spacing w:before="180"/>
        <w:rPr>
          <w:noProof/>
        </w:rPr>
      </w:pPr>
      <w:r w:rsidRPr="00E56BB0">
        <w:rPr>
          <w:rFonts w:hint="eastAsia"/>
          <w:noProof/>
        </w:rPr>
        <w:lastRenderedPageBreak/>
        <w:t>「我不見一法能令未生惡不善</w:t>
      </w:r>
      <w:r w:rsidRPr="00E56BB0">
        <w:rPr>
          <w:rStyle w:val="af4"/>
          <w:noProof/>
        </w:rPr>
        <w:footnoteReference w:id="41"/>
      </w:r>
      <w:r w:rsidRPr="00E56BB0">
        <w:rPr>
          <w:rFonts w:hint="eastAsia"/>
          <w:noProof/>
        </w:rPr>
        <w:t>法不生，已生者令斷，未生善法令生，已生者重生令增廣，</w:t>
      </w:r>
      <w:r w:rsidRPr="00E56BB0">
        <w:rPr>
          <w:rStyle w:val="af4"/>
          <w:noProof/>
        </w:rPr>
        <w:footnoteReference w:id="42"/>
      </w:r>
      <w:r w:rsidRPr="00E56BB0">
        <w:rPr>
          <w:rFonts w:hint="eastAsia"/>
          <w:noProof/>
        </w:rPr>
        <w:t>正思惟。比丘！正思惟者，未生貪欲蓋令不生，已生者令斷，未生瞋恚、睡眠、掉悔、疑蓋令不生，已生者令斷。未生念覺分令生，已生者重生令增廣，未生擇法、精進、喜、猗、定、捨覺分令生，已生者重生令增廣。」</w:t>
      </w:r>
    </w:p>
    <w:p w14:paraId="1CBC689A" w14:textId="472EA320" w:rsidR="00E56BB0" w:rsidRDefault="00E56BB0" w:rsidP="00E56BB0">
      <w:pPr>
        <w:pStyle w:val="default"/>
        <w:spacing w:before="180"/>
        <w:rPr>
          <w:noProof/>
        </w:rPr>
      </w:pPr>
      <w:r w:rsidRPr="00E56BB0">
        <w:rPr>
          <w:rFonts w:hint="eastAsia"/>
          <w:noProof/>
        </w:rPr>
        <w:t>佛說</w:t>
      </w:r>
      <w:r w:rsidRPr="00E56BB0">
        <w:rPr>
          <w:rStyle w:val="af4"/>
          <w:noProof/>
        </w:rPr>
        <w:footnoteReference w:id="43"/>
      </w:r>
      <w:r w:rsidRPr="00E56BB0">
        <w:rPr>
          <w:rFonts w:hint="eastAsia"/>
          <w:noProof/>
        </w:rPr>
        <w:t>此經已，諸比丘聞佛所說，歡喜奉行。</w:t>
      </w:r>
    </w:p>
    <w:p w14:paraId="271A92F8" w14:textId="6334CD07" w:rsidR="00E56BB0" w:rsidRDefault="00E56BB0" w:rsidP="00E56BB0">
      <w:pPr>
        <w:pStyle w:val="2"/>
        <w:rPr>
          <w:noProof/>
        </w:rPr>
      </w:pPr>
      <w:r w:rsidRPr="00E56BB0">
        <w:rPr>
          <w:rStyle w:val="af4"/>
          <w:noProof/>
          <w:color w:val="auto"/>
        </w:rPr>
        <w:footnoteReference w:id="44"/>
      </w:r>
      <w:r w:rsidRPr="00E56BB0">
        <w:rPr>
          <w:rFonts w:hint="eastAsia"/>
          <w:noProof/>
        </w:rPr>
        <w:t>（七一七）</w:t>
      </w:r>
    </w:p>
    <w:p w14:paraId="2967379F" w14:textId="7BAA6D8A" w:rsidR="00E56BB0" w:rsidRDefault="00E56BB0" w:rsidP="00E56BB0">
      <w:pPr>
        <w:pStyle w:val="default"/>
        <w:spacing w:before="180"/>
        <w:rPr>
          <w:noProof/>
        </w:rPr>
      </w:pPr>
      <w:r w:rsidRPr="00E56BB0">
        <w:rPr>
          <w:rFonts w:hint="eastAsia"/>
          <w:noProof/>
        </w:rPr>
        <w:t>如是我聞：</w:t>
      </w:r>
    </w:p>
    <w:p w14:paraId="67DC066C" w14:textId="54394BD4" w:rsidR="00E56BB0" w:rsidRDefault="00E56BB0" w:rsidP="00E56BB0">
      <w:pPr>
        <w:pStyle w:val="default"/>
        <w:spacing w:before="180"/>
        <w:rPr>
          <w:noProof/>
        </w:rPr>
      </w:pPr>
      <w:r w:rsidRPr="00E56BB0">
        <w:rPr>
          <w:rFonts w:hint="eastAsia"/>
          <w:noProof/>
        </w:rPr>
        <w:t>一時，佛住舍衛國祇樹給孤獨園。</w:t>
      </w:r>
    </w:p>
    <w:p w14:paraId="7B3AC4FC" w14:textId="351EF83B" w:rsidR="00E56BB0" w:rsidRDefault="00E56BB0" w:rsidP="00E56BB0">
      <w:pPr>
        <w:pStyle w:val="default"/>
        <w:spacing w:before="180"/>
        <w:rPr>
          <w:noProof/>
        </w:rPr>
      </w:pPr>
      <w:r w:rsidRPr="00E56BB0">
        <w:rPr>
          <w:rFonts w:hint="eastAsia"/>
          <w:noProof/>
        </w:rPr>
        <w:t>爾時，世尊告諸比丘：「於外法中，我不見一法，未生惡不善法令生，已生者重生令增廣，未生善法令不生，已生者令退，如惡知識、惡伴黨。惡知識、惡伴黨者，未生貪欲蓋令生，已生者重生令增廣。未生瞋恚、睡眠、掉悔、疑蓋令生，已生者重生令增廣。未生念覺分令不生，已生者令退，未生擇法、精進、喜、猗、定、捨覺分令不生，已生者令退。</w:t>
      </w:r>
    </w:p>
    <w:p w14:paraId="09E794F5" w14:textId="0025BEB6" w:rsidR="00E56BB0" w:rsidRDefault="00E56BB0" w:rsidP="00E56BB0">
      <w:pPr>
        <w:pStyle w:val="default"/>
        <w:spacing w:before="180"/>
        <w:rPr>
          <w:noProof/>
        </w:rPr>
      </w:pPr>
      <w:r w:rsidRPr="00E56BB0">
        <w:rPr>
          <w:rFonts w:hint="eastAsia"/>
          <w:noProof/>
        </w:rPr>
        <w:t>「諸比丘！我不見一法，未生惡不善法令不生，已生者令斷，未生善法令生，已生者重生令增廣，所謂善知識、善伴黨、善隨從者，若善知識、善伴黨、善隨從者，未生貪欲蓋令不生，已生者令斷，未生瞋恚、睡眠、掉悔、疑蓋令不生，已生者令斷。未生念覺分令生，已生者重生令增廣，未生擇法、精進、喜、猗、定、捨覺分令生，已生者重生令增廣。」</w:t>
      </w:r>
    </w:p>
    <w:p w14:paraId="62668909" w14:textId="43120656" w:rsidR="00E56BB0" w:rsidRDefault="00E56BB0" w:rsidP="00E56BB0">
      <w:pPr>
        <w:pStyle w:val="default"/>
        <w:spacing w:before="180"/>
        <w:rPr>
          <w:noProof/>
        </w:rPr>
      </w:pPr>
      <w:r w:rsidRPr="00E56BB0">
        <w:rPr>
          <w:rFonts w:hint="eastAsia"/>
          <w:noProof/>
        </w:rPr>
        <w:t>佛說此經已，諸比丘聞佛所說，歡喜奉行。</w:t>
      </w:r>
    </w:p>
    <w:p w14:paraId="0D8241DD" w14:textId="2589F041" w:rsidR="00E56BB0" w:rsidRDefault="00E56BB0" w:rsidP="00E56BB0">
      <w:pPr>
        <w:pStyle w:val="2"/>
        <w:rPr>
          <w:noProof/>
        </w:rPr>
      </w:pPr>
      <w:r w:rsidRPr="00E56BB0">
        <w:rPr>
          <w:rStyle w:val="af4"/>
          <w:noProof/>
          <w:color w:val="auto"/>
        </w:rPr>
        <w:footnoteReference w:id="45"/>
      </w:r>
      <w:r w:rsidRPr="00E56BB0">
        <w:rPr>
          <w:rFonts w:hint="eastAsia"/>
          <w:noProof/>
        </w:rPr>
        <w:t>（七一八）</w:t>
      </w:r>
    </w:p>
    <w:p w14:paraId="107E351D" w14:textId="37D2BBC4" w:rsidR="00E56BB0" w:rsidRDefault="00E56BB0" w:rsidP="00E56BB0">
      <w:pPr>
        <w:pStyle w:val="default"/>
        <w:spacing w:before="180"/>
        <w:rPr>
          <w:noProof/>
        </w:rPr>
      </w:pPr>
      <w:r w:rsidRPr="00E56BB0">
        <w:rPr>
          <w:rFonts w:hint="eastAsia"/>
          <w:noProof/>
        </w:rPr>
        <w:t>如是我聞：</w:t>
      </w:r>
    </w:p>
    <w:p w14:paraId="3DC8F8D2" w14:textId="2A7A12FD" w:rsidR="00E56BB0" w:rsidRDefault="00E56BB0" w:rsidP="00E56BB0">
      <w:pPr>
        <w:pStyle w:val="default"/>
        <w:spacing w:before="180"/>
        <w:rPr>
          <w:noProof/>
        </w:rPr>
      </w:pPr>
      <w:r w:rsidRPr="00E56BB0">
        <w:rPr>
          <w:rFonts w:hint="eastAsia"/>
          <w:noProof/>
        </w:rPr>
        <w:t>一時，佛住舍衛國祇樹給孤獨園。</w:t>
      </w:r>
    </w:p>
    <w:p w14:paraId="71BB32E1" w14:textId="28374403" w:rsidR="00E56BB0" w:rsidRDefault="00E56BB0" w:rsidP="00E56BB0">
      <w:pPr>
        <w:pStyle w:val="default"/>
        <w:spacing w:before="180"/>
        <w:rPr>
          <w:noProof/>
        </w:rPr>
      </w:pPr>
      <w:r w:rsidRPr="00E56BB0">
        <w:rPr>
          <w:rFonts w:hint="eastAsia"/>
          <w:noProof/>
        </w:rPr>
        <w:t>爾時，尊者舍利弗告諸比丘：「有七覺分。何等為七？謂念覺分、擇法覺分、精進覺分、喜覺分、猗覺分、定覺分、捨覺分。此七覺分決定而得，不勤而</w:t>
      </w:r>
      <w:r w:rsidRPr="00E56BB0">
        <w:rPr>
          <w:rFonts w:hint="eastAsia"/>
          <w:noProof/>
        </w:rPr>
        <w:lastRenderedPageBreak/>
        <w:t>得，我隨所欲，覺分正受。若晨朝時、日中時、日暮時，若欲正受，隨其所欲，多入正受。譬如王大臣，有種種衣服，置箱</w:t>
      </w:r>
      <w:r w:rsidRPr="00E56BB0">
        <w:rPr>
          <w:rStyle w:val="af4"/>
          <w:noProof/>
        </w:rPr>
        <w:footnoteReference w:id="46"/>
      </w:r>
      <w:r w:rsidRPr="00E56BB0">
        <w:rPr>
          <w:rFonts w:hint="eastAsia"/>
          <w:noProof/>
        </w:rPr>
        <w:t>簏中，隨其所須，日中所須、日暮所須，隨欲自在。如是，比丘！此七覺分，決定而得，不勤而得，隨意正受。我此念覺分，清淨純白，起時知起，滅時知滅，沒時知沒，已起知已起，已滅知已滅，如是擇法、精進、喜、猗、定、捨覺分亦如是說。」</w:t>
      </w:r>
    </w:p>
    <w:p w14:paraId="6F079AD3" w14:textId="6B38E13B" w:rsidR="00E56BB0" w:rsidRDefault="00E56BB0" w:rsidP="00E56BB0">
      <w:pPr>
        <w:pStyle w:val="default"/>
        <w:spacing w:before="180"/>
        <w:rPr>
          <w:noProof/>
        </w:rPr>
      </w:pPr>
      <w:r w:rsidRPr="00E56BB0">
        <w:rPr>
          <w:rFonts w:hint="eastAsia"/>
          <w:noProof/>
        </w:rPr>
        <w:t>尊者舍利弗說此經已，諸比丘聞其所說，歡喜奉行。</w:t>
      </w:r>
    </w:p>
    <w:p w14:paraId="23828694" w14:textId="002592D8" w:rsidR="00E56BB0" w:rsidRDefault="00E56BB0" w:rsidP="00E56BB0">
      <w:pPr>
        <w:pStyle w:val="2"/>
        <w:rPr>
          <w:noProof/>
        </w:rPr>
      </w:pPr>
      <w:r w:rsidRPr="00E56BB0">
        <w:rPr>
          <w:rStyle w:val="af4"/>
          <w:noProof/>
          <w:color w:val="auto"/>
        </w:rPr>
        <w:footnoteReference w:id="47"/>
      </w:r>
      <w:r w:rsidRPr="00E56BB0">
        <w:rPr>
          <w:rFonts w:hint="eastAsia"/>
          <w:noProof/>
        </w:rPr>
        <w:t>（七一九）</w:t>
      </w:r>
    </w:p>
    <w:p w14:paraId="2B7A824B" w14:textId="3C7F0611" w:rsidR="00E56BB0" w:rsidRDefault="00E56BB0" w:rsidP="00E56BB0">
      <w:pPr>
        <w:pStyle w:val="default"/>
        <w:spacing w:before="180"/>
        <w:rPr>
          <w:noProof/>
        </w:rPr>
      </w:pPr>
      <w:r w:rsidRPr="00E56BB0">
        <w:rPr>
          <w:rFonts w:hint="eastAsia"/>
          <w:noProof/>
        </w:rPr>
        <w:t>如是我聞：</w:t>
      </w:r>
    </w:p>
    <w:p w14:paraId="35372ED2" w14:textId="70188A59" w:rsidR="00E56BB0" w:rsidRDefault="00E56BB0" w:rsidP="00E56BB0">
      <w:pPr>
        <w:pStyle w:val="default"/>
        <w:spacing w:before="180"/>
        <w:rPr>
          <w:noProof/>
        </w:rPr>
      </w:pPr>
      <w:r w:rsidRPr="00E56BB0">
        <w:rPr>
          <w:rFonts w:hint="eastAsia"/>
          <w:noProof/>
        </w:rPr>
        <w:t>一時，佛住巴連弗邑。爾時，尊者</w:t>
      </w:r>
      <w:r w:rsidRPr="00E56BB0">
        <w:rPr>
          <w:rStyle w:val="af4"/>
          <w:noProof/>
        </w:rPr>
        <w:footnoteReference w:id="48"/>
      </w:r>
      <w:r w:rsidRPr="00E56BB0">
        <w:rPr>
          <w:rFonts w:hint="eastAsia"/>
          <w:noProof/>
        </w:rPr>
        <w:t>優波摩、尊者阿提目多住巴連弗邑鷄林精舍。</w:t>
      </w:r>
    </w:p>
    <w:p w14:paraId="0BF8EAC9" w14:textId="78806E31" w:rsidR="00E56BB0" w:rsidRDefault="00E56BB0" w:rsidP="00E56BB0">
      <w:pPr>
        <w:pStyle w:val="default"/>
        <w:spacing w:before="180"/>
        <w:rPr>
          <w:noProof/>
        </w:rPr>
      </w:pPr>
      <w:r w:rsidRPr="00E56BB0">
        <w:rPr>
          <w:rFonts w:hint="eastAsia"/>
          <w:noProof/>
        </w:rPr>
        <w:t>爾時，尊者阿提目多</w:t>
      </w:r>
      <w:r w:rsidRPr="00E56BB0">
        <w:rPr>
          <w:rStyle w:val="af4"/>
          <w:noProof/>
        </w:rPr>
        <w:footnoteReference w:id="49"/>
      </w:r>
      <w:r w:rsidRPr="00E56BB0">
        <w:rPr>
          <w:rFonts w:hint="eastAsia"/>
          <w:noProof/>
        </w:rPr>
        <w:t>晡時從禪覺，詣尊者優波摩所，共相問訊慰勞已，退坐一面，問尊者優波摩：「尊者！能知七覺分方便，如是樂住正受，如是苦住正受？」</w:t>
      </w:r>
    </w:p>
    <w:p w14:paraId="03FA8E06" w14:textId="7210435C" w:rsidR="00E56BB0" w:rsidRDefault="00E56BB0" w:rsidP="00E56BB0">
      <w:pPr>
        <w:pStyle w:val="default"/>
        <w:spacing w:before="180"/>
        <w:rPr>
          <w:noProof/>
        </w:rPr>
      </w:pPr>
      <w:r w:rsidRPr="00E56BB0">
        <w:rPr>
          <w:rFonts w:hint="eastAsia"/>
          <w:noProof/>
        </w:rPr>
        <w:t>優波摩答言：「尊者阿提目多！比丘善知方便修七覺分，如是樂住正受，如是苦住正受。」</w:t>
      </w:r>
    </w:p>
    <w:p w14:paraId="6E9C72ED" w14:textId="74F52079" w:rsidR="00E56BB0" w:rsidRDefault="00E56BB0" w:rsidP="00E56BB0">
      <w:pPr>
        <w:pStyle w:val="default"/>
        <w:spacing w:before="180"/>
        <w:rPr>
          <w:noProof/>
        </w:rPr>
      </w:pPr>
      <w:r w:rsidRPr="00E56BB0">
        <w:rPr>
          <w:rFonts w:hint="eastAsia"/>
          <w:noProof/>
        </w:rPr>
        <w:t>復問：「云何比丘善知方便修七覺分？」</w:t>
      </w:r>
    </w:p>
    <w:p w14:paraId="12DB099D" w14:textId="7AEBAC21" w:rsidR="00E56BB0" w:rsidRDefault="00E56BB0" w:rsidP="00E56BB0">
      <w:pPr>
        <w:pStyle w:val="default"/>
        <w:spacing w:before="180"/>
        <w:rPr>
          <w:noProof/>
        </w:rPr>
      </w:pPr>
      <w:r w:rsidRPr="00E56BB0">
        <w:rPr>
          <w:rFonts w:hint="eastAsia"/>
          <w:noProof/>
        </w:rPr>
        <w:t>優波摩答言：「比丘方便修念覺分時知思惟：『彼心不善解脫，不害睡眠，不善調伏掉悔，</w:t>
      </w:r>
      <w:r w:rsidRPr="00E56BB0">
        <w:rPr>
          <w:rStyle w:val="af4"/>
          <w:noProof/>
        </w:rPr>
        <w:footnoteReference w:id="50"/>
      </w:r>
      <w:r w:rsidRPr="00E56BB0">
        <w:rPr>
          <w:rFonts w:hint="eastAsia"/>
          <w:noProof/>
        </w:rPr>
        <w:t>不害睡眠，如我念覺處法思惟，精</w:t>
      </w:r>
      <w:r w:rsidRPr="00E56BB0">
        <w:rPr>
          <w:rStyle w:val="af4"/>
          <w:noProof/>
        </w:rPr>
        <w:footnoteReference w:id="51"/>
      </w:r>
      <w:r w:rsidRPr="00E56BB0">
        <w:rPr>
          <w:rFonts w:hint="eastAsia"/>
          <w:noProof/>
        </w:rPr>
        <w:t>進方便，不得平等。』如是擇法、精進、喜、猗、定、捨覺分，亦如是說。若比丘念覺分方便時先思惟：『心善解脫，正害睡眠，調伏掉悔，如我於此念覺處法思惟已，不勤方便，而得平等。』如是。阿提目多！比丘知方便修七覺分，如是樂住正受，如是不樂住正受。」</w:t>
      </w:r>
    </w:p>
    <w:p w14:paraId="1F3DE0AA" w14:textId="3E3756AA" w:rsidR="00E56BB0" w:rsidRDefault="00E56BB0" w:rsidP="00E56BB0">
      <w:pPr>
        <w:pStyle w:val="default"/>
        <w:spacing w:before="180"/>
        <w:rPr>
          <w:noProof/>
        </w:rPr>
      </w:pPr>
      <w:r w:rsidRPr="00E56BB0">
        <w:rPr>
          <w:rFonts w:hint="eastAsia"/>
          <w:noProof/>
        </w:rPr>
        <w:t>時，二正士共論義已，各從座起而去。</w:t>
      </w:r>
    </w:p>
    <w:p w14:paraId="53465C07" w14:textId="6C048827" w:rsidR="00E56BB0" w:rsidRDefault="00E56BB0" w:rsidP="00E56BB0">
      <w:pPr>
        <w:pStyle w:val="2"/>
        <w:rPr>
          <w:noProof/>
        </w:rPr>
      </w:pPr>
      <w:r w:rsidRPr="00E56BB0">
        <w:rPr>
          <w:rFonts w:hint="eastAsia"/>
          <w:noProof/>
        </w:rPr>
        <w:lastRenderedPageBreak/>
        <w:t>（七二〇）</w:t>
      </w:r>
    </w:p>
    <w:p w14:paraId="0FF45B9C" w14:textId="04E83C8E" w:rsidR="00E56BB0" w:rsidRDefault="00E56BB0" w:rsidP="00E56BB0">
      <w:pPr>
        <w:pStyle w:val="default"/>
        <w:spacing w:before="180"/>
        <w:rPr>
          <w:noProof/>
        </w:rPr>
      </w:pPr>
      <w:r w:rsidRPr="00E56BB0">
        <w:rPr>
          <w:rFonts w:hint="eastAsia"/>
          <w:noProof/>
        </w:rPr>
        <w:t>如是我聞：</w:t>
      </w:r>
    </w:p>
    <w:p w14:paraId="61D99575" w14:textId="5C67B4C7" w:rsidR="00E56BB0" w:rsidRDefault="00E56BB0" w:rsidP="00E56BB0">
      <w:pPr>
        <w:pStyle w:val="default"/>
        <w:spacing w:before="180"/>
        <w:rPr>
          <w:noProof/>
        </w:rPr>
      </w:pPr>
      <w:r w:rsidRPr="00E56BB0">
        <w:rPr>
          <w:rFonts w:hint="eastAsia"/>
          <w:noProof/>
        </w:rPr>
        <w:t>一時，佛住舍衛國祇樹給孤獨園。爾時，尊者阿那律亦住舍衛國松林精舍。</w:t>
      </w:r>
    </w:p>
    <w:p w14:paraId="2DCB38C2" w14:textId="118F220B" w:rsidR="00E56BB0" w:rsidRDefault="00E56BB0" w:rsidP="00E56BB0">
      <w:pPr>
        <w:pStyle w:val="default"/>
        <w:spacing w:before="180"/>
        <w:rPr>
          <w:noProof/>
        </w:rPr>
      </w:pPr>
      <w:r w:rsidRPr="00E56BB0">
        <w:rPr>
          <w:rFonts w:hint="eastAsia"/>
          <w:noProof/>
        </w:rPr>
        <w:t>時，有眾多比丘詣阿那律所，共相問訊慰勞，問訊慰勞已，退坐一面，語尊者阿那律：「尊者知方便修七覺分時生樂住不？」</w:t>
      </w:r>
    </w:p>
    <w:p w14:paraId="12C7E2C3" w14:textId="3B19BB1D" w:rsidR="00E56BB0" w:rsidRDefault="00E56BB0" w:rsidP="00E56BB0">
      <w:pPr>
        <w:pStyle w:val="default"/>
        <w:spacing w:before="180"/>
        <w:rPr>
          <w:noProof/>
        </w:rPr>
      </w:pPr>
      <w:r w:rsidRPr="00E56BB0">
        <w:rPr>
          <w:rFonts w:hint="eastAsia"/>
          <w:noProof/>
        </w:rPr>
        <w:t>尊者阿那律語諸比丘言：「我知比丘方便修七覺分時生樂住。」</w:t>
      </w:r>
    </w:p>
    <w:p w14:paraId="6E0804EB" w14:textId="652C2D70" w:rsidR="00E56BB0" w:rsidRDefault="00E56BB0" w:rsidP="00E56BB0">
      <w:pPr>
        <w:pStyle w:val="default"/>
        <w:spacing w:before="180"/>
        <w:rPr>
          <w:noProof/>
        </w:rPr>
      </w:pPr>
      <w:r w:rsidRPr="00E56BB0">
        <w:rPr>
          <w:rFonts w:hint="eastAsia"/>
          <w:noProof/>
        </w:rPr>
        <w:t>諸比丘問尊者阿那律：「云何知比丘方便修七覺分時生樂住？」</w:t>
      </w:r>
    </w:p>
    <w:p w14:paraId="03DB446C" w14:textId="6AD7FCB9" w:rsidR="00E56BB0" w:rsidRDefault="00E56BB0" w:rsidP="00E56BB0">
      <w:pPr>
        <w:pStyle w:val="default"/>
        <w:spacing w:before="180"/>
        <w:rPr>
          <w:noProof/>
        </w:rPr>
      </w:pPr>
      <w:r w:rsidRPr="00E56BB0">
        <w:rPr>
          <w:rFonts w:hint="eastAsia"/>
          <w:noProof/>
        </w:rPr>
        <w:t>尊者阿那律語諸比丘：「比丘方便修念覺分，善知思惟，我心善解脫，善害睡眠，善調伏掉悔。如此念覺分處法思惟已，精勤方便，心不懈怠，身猗息不</w:t>
      </w:r>
      <w:r w:rsidRPr="00E56BB0">
        <w:rPr>
          <w:rStyle w:val="af4"/>
          <w:noProof/>
        </w:rPr>
        <w:footnoteReference w:id="52"/>
      </w:r>
      <w:r w:rsidRPr="00E56BB0">
        <w:rPr>
          <w:rFonts w:hint="eastAsia"/>
          <w:noProof/>
        </w:rPr>
        <w:t>動亂，繫心令住，不起亂念，一心正受。如是擇法、精</w:t>
      </w:r>
      <w:r w:rsidRPr="00E56BB0">
        <w:rPr>
          <w:rStyle w:val="af4"/>
          <w:noProof/>
        </w:rPr>
        <w:footnoteReference w:id="53"/>
      </w:r>
      <w:r>
        <w:rPr>
          <w:rStyle w:val="corr"/>
          <w:rFonts w:hint="eastAsia"/>
          <w:noProof/>
        </w:rPr>
        <w:t>進、喜</w:t>
      </w:r>
      <w:r w:rsidRPr="00E56BB0">
        <w:rPr>
          <w:rFonts w:hint="eastAsia"/>
          <w:noProof/>
        </w:rPr>
        <w:t>、猗、定、捨覺分亦如是說，是名知比丘方便修七覺分時生樂住。」</w:t>
      </w:r>
    </w:p>
    <w:p w14:paraId="6FE04DC4" w14:textId="7B0739A4" w:rsidR="00E56BB0" w:rsidRDefault="00E56BB0" w:rsidP="00E56BB0">
      <w:pPr>
        <w:pStyle w:val="default"/>
        <w:spacing w:before="180"/>
        <w:rPr>
          <w:noProof/>
        </w:rPr>
      </w:pPr>
      <w:r w:rsidRPr="00E56BB0">
        <w:rPr>
          <w:rFonts w:hint="eastAsia"/>
          <w:noProof/>
        </w:rPr>
        <w:t>時，眾多比丘聞尊者阿那律所說，歡喜隨喜，從座起而去。</w:t>
      </w:r>
    </w:p>
    <w:p w14:paraId="75E4150B" w14:textId="5F3B5345" w:rsidR="00E56BB0" w:rsidRDefault="00E56BB0" w:rsidP="00E56BB0">
      <w:pPr>
        <w:pStyle w:val="2"/>
        <w:rPr>
          <w:noProof/>
        </w:rPr>
      </w:pPr>
      <w:r w:rsidRPr="00E56BB0">
        <w:rPr>
          <w:rStyle w:val="af4"/>
          <w:noProof/>
          <w:color w:val="auto"/>
        </w:rPr>
        <w:footnoteReference w:id="54"/>
      </w:r>
      <w:r w:rsidRPr="00E56BB0">
        <w:rPr>
          <w:rFonts w:hint="eastAsia"/>
          <w:noProof/>
        </w:rPr>
        <w:t>（七二一）</w:t>
      </w:r>
    </w:p>
    <w:p w14:paraId="15D80D78" w14:textId="01F6604D" w:rsidR="00E56BB0" w:rsidRDefault="00E56BB0" w:rsidP="00E56BB0">
      <w:pPr>
        <w:pStyle w:val="default"/>
        <w:spacing w:before="180"/>
        <w:rPr>
          <w:noProof/>
        </w:rPr>
      </w:pPr>
      <w:r w:rsidRPr="00E56BB0">
        <w:rPr>
          <w:rFonts w:hint="eastAsia"/>
          <w:noProof/>
        </w:rPr>
        <w:t>如是我聞：</w:t>
      </w:r>
    </w:p>
    <w:p w14:paraId="5822656A" w14:textId="63D92277" w:rsidR="00E56BB0" w:rsidRDefault="00E56BB0" w:rsidP="00E56BB0">
      <w:pPr>
        <w:pStyle w:val="default"/>
        <w:spacing w:before="180"/>
        <w:rPr>
          <w:noProof/>
        </w:rPr>
      </w:pPr>
      <w:r w:rsidRPr="00E56BB0">
        <w:rPr>
          <w:rFonts w:hint="eastAsia"/>
          <w:noProof/>
        </w:rPr>
        <w:t>一時，佛住舍衛國祇樹給孤獨園。</w:t>
      </w:r>
    </w:p>
    <w:p w14:paraId="2A0A1129" w14:textId="1C0C2DCA" w:rsidR="00E56BB0" w:rsidRDefault="00E56BB0" w:rsidP="00E56BB0">
      <w:pPr>
        <w:pStyle w:val="default"/>
        <w:spacing w:before="180"/>
        <w:rPr>
          <w:noProof/>
        </w:rPr>
      </w:pPr>
      <w:r w:rsidRPr="00E56BB0">
        <w:rPr>
          <w:rFonts w:hint="eastAsia"/>
          <w:noProof/>
        </w:rPr>
        <w:t>爾時，世尊告諸比丘：「轉輪聖王出世之時，有七寶現於世間，金輪寶、象寶、馬寶、神珠寶、玉女寶、主藏臣寶、主兵臣寶。如是，如來出世，亦有七覺分寶現，齋戒處樓觀上，大臣圍遶，有金輪寶從東方出，輪有千輻，齊轂圓輞，輪相具足，有此</w:t>
      </w:r>
      <w:r w:rsidRPr="00E56BB0">
        <w:rPr>
          <w:rStyle w:val="af4"/>
          <w:noProof/>
        </w:rPr>
        <w:footnoteReference w:id="55"/>
      </w:r>
      <w:r w:rsidRPr="00E56BB0">
        <w:rPr>
          <w:rFonts w:hint="eastAsia"/>
          <w:noProof/>
        </w:rPr>
        <w:t>吉瑞，必是轉輪聖王，我今決定為轉輪王。即以兩手承金輪寶，著左手中，右手旋轉，而說是言：『若是轉輪聖王金輪寶者，當復轉輪聖王</w:t>
      </w:r>
      <w:r w:rsidRPr="00E56BB0">
        <w:rPr>
          <w:rStyle w:val="af4"/>
          <w:noProof/>
        </w:rPr>
        <w:footnoteReference w:id="56"/>
      </w:r>
      <w:r w:rsidRPr="00E56BB0">
        <w:rPr>
          <w:rFonts w:hint="eastAsia"/>
          <w:noProof/>
        </w:rPr>
        <w:t>古道而去。』於是輪寶即發，王蕃前隨，而於東方乘虛而逝，向於東方，遊古聖王正直之道。王隨輪寶，四兵亦從，若所至方，輪寶住者，王於彼住，四兵亦住。東方諸國處處小王，見聖王來，悉皆</w:t>
      </w:r>
      <w:r w:rsidRPr="00E56BB0">
        <w:rPr>
          <w:rStyle w:val="af4"/>
          <w:noProof/>
        </w:rPr>
        <w:footnoteReference w:id="57"/>
      </w:r>
      <w:r w:rsidRPr="00E56BB0">
        <w:rPr>
          <w:rFonts w:hint="eastAsia"/>
          <w:noProof/>
        </w:rPr>
        <w:t>歸伏。</w:t>
      </w:r>
    </w:p>
    <w:p w14:paraId="4CB16B2C" w14:textId="1A4560D9" w:rsidR="00E56BB0" w:rsidRDefault="00E56BB0" w:rsidP="00E56BB0">
      <w:pPr>
        <w:pStyle w:val="default"/>
        <w:spacing w:before="180"/>
        <w:rPr>
          <w:noProof/>
        </w:rPr>
      </w:pPr>
      <w:r w:rsidRPr="00E56BB0">
        <w:rPr>
          <w:rFonts w:hint="eastAsia"/>
          <w:noProof/>
        </w:rPr>
        <w:lastRenderedPageBreak/>
        <w:t>「如來出</w:t>
      </w:r>
      <w:r w:rsidRPr="00E56BB0">
        <w:rPr>
          <w:rStyle w:val="af4"/>
          <w:noProof/>
        </w:rPr>
        <w:footnoteReference w:id="58"/>
      </w:r>
      <w:r w:rsidRPr="00E56BB0">
        <w:rPr>
          <w:rFonts w:hint="eastAsia"/>
          <w:noProof/>
        </w:rPr>
        <w:t>興於世，有七覺分現於世間，所謂念覺分、擇法覺分、精進覺分、喜覺分、猗覺分、定覺分、捨覺分。」</w:t>
      </w:r>
    </w:p>
    <w:p w14:paraId="4C275649" w14:textId="72A11CBA" w:rsidR="00E56BB0" w:rsidRDefault="00E56BB0" w:rsidP="00E56BB0">
      <w:pPr>
        <w:pStyle w:val="default"/>
        <w:spacing w:before="180"/>
        <w:rPr>
          <w:noProof/>
        </w:rPr>
      </w:pPr>
      <w:r w:rsidRPr="00E56BB0">
        <w:rPr>
          <w:rFonts w:hint="eastAsia"/>
          <w:noProof/>
        </w:rPr>
        <w:t>佛說此經已，諸比丘聞佛所說，歡喜奉行。</w:t>
      </w:r>
    </w:p>
    <w:p w14:paraId="35E71BBC" w14:textId="29D7F8BE" w:rsidR="00E56BB0" w:rsidRDefault="00E56BB0" w:rsidP="00E56BB0">
      <w:pPr>
        <w:pStyle w:val="2"/>
        <w:rPr>
          <w:noProof/>
        </w:rPr>
      </w:pPr>
      <w:r w:rsidRPr="00E56BB0">
        <w:rPr>
          <w:rFonts w:hint="eastAsia"/>
          <w:noProof/>
        </w:rPr>
        <w:t>（七二二）</w:t>
      </w:r>
    </w:p>
    <w:p w14:paraId="09ED6651" w14:textId="5D6E5D86" w:rsidR="00E56BB0" w:rsidRDefault="00E56BB0" w:rsidP="00E56BB0">
      <w:pPr>
        <w:pStyle w:val="default"/>
        <w:spacing w:before="180"/>
        <w:rPr>
          <w:noProof/>
        </w:rPr>
      </w:pPr>
      <w:r w:rsidRPr="00E56BB0">
        <w:rPr>
          <w:rFonts w:hint="eastAsia"/>
          <w:noProof/>
        </w:rPr>
        <w:t>如是我聞：</w:t>
      </w:r>
    </w:p>
    <w:p w14:paraId="44B05E1E" w14:textId="6E06C8F9" w:rsidR="00E56BB0" w:rsidRDefault="00E56BB0" w:rsidP="00E56BB0">
      <w:pPr>
        <w:pStyle w:val="default"/>
        <w:spacing w:before="180"/>
        <w:rPr>
          <w:noProof/>
        </w:rPr>
      </w:pPr>
      <w:r w:rsidRPr="00E56BB0">
        <w:rPr>
          <w:rFonts w:hint="eastAsia"/>
          <w:noProof/>
        </w:rPr>
        <w:t>一時，佛住舍衛國祇樹給孤獨園。</w:t>
      </w:r>
    </w:p>
    <w:p w14:paraId="3E7365FB" w14:textId="1558FCDC" w:rsidR="00E56BB0" w:rsidRDefault="00E56BB0" w:rsidP="00E56BB0">
      <w:pPr>
        <w:pStyle w:val="default"/>
        <w:spacing w:before="180"/>
        <w:rPr>
          <w:noProof/>
        </w:rPr>
      </w:pPr>
      <w:r w:rsidRPr="00E56BB0">
        <w:rPr>
          <w:rFonts w:hint="eastAsia"/>
          <w:noProof/>
        </w:rPr>
        <w:t>爾時，世尊告諸比丘：「轉輪聖王出於世時，有七寶現於世間。云何轉輪聖王出於世時，金輪寶現有？時，剎利灌頂聖王，月十五日，沐浴清淨，受持齋戒，於樓閣上，大臣圍遶。有金輪寶從東方出，輪有千輻，齊轂圓輞，輪相具足，天真金</w:t>
      </w:r>
      <w:r w:rsidRPr="00E56BB0">
        <w:rPr>
          <w:rStyle w:val="af4"/>
          <w:noProof/>
        </w:rPr>
        <w:footnoteReference w:id="59"/>
      </w:r>
      <w:r w:rsidRPr="00E56BB0">
        <w:rPr>
          <w:rFonts w:hint="eastAsia"/>
          <w:noProof/>
        </w:rPr>
        <w:t>寶。古昔傳聞，剎利灌頂大王月十五日布薩時，沐浴清淨，受持</w:t>
      </w:r>
      <w:r w:rsidRPr="00E56BB0">
        <w:rPr>
          <w:rStyle w:val="af4"/>
          <w:noProof/>
        </w:rPr>
        <w:footnoteReference w:id="60"/>
      </w:r>
      <w:r w:rsidRPr="00E56BB0">
        <w:rPr>
          <w:rFonts w:hint="eastAsia"/>
          <w:noProof/>
        </w:rPr>
        <w:t>福</w:t>
      </w:r>
      <w:r w:rsidRPr="00E56BB0">
        <w:rPr>
          <w:rStyle w:val="af4"/>
          <w:noProof/>
        </w:rPr>
        <w:footnoteReference w:id="61"/>
      </w:r>
      <w:r w:rsidRPr="00E56BB0">
        <w:rPr>
          <w:rFonts w:hint="eastAsia"/>
          <w:noProof/>
        </w:rPr>
        <w:t>善。善來大王，此是王國，此國安隱，人民豐樂，願於中止，教化國人，我</w:t>
      </w:r>
      <w:r w:rsidRPr="00E56BB0">
        <w:rPr>
          <w:rStyle w:val="af4"/>
          <w:noProof/>
        </w:rPr>
        <w:footnoteReference w:id="62"/>
      </w:r>
      <w:r w:rsidRPr="00E56BB0">
        <w:rPr>
          <w:rFonts w:hint="eastAsia"/>
          <w:noProof/>
        </w:rPr>
        <w:t>則隨從。聖王答言：『諸聚落主！汝今但當善化國人，有不順者，當來白我，當如法化，莫作非法，亦令國人善化非法，若如是者，則從我化。』於是聖王從東海度，乘古聖王道，至于南海；</w:t>
      </w:r>
      <w:r w:rsidRPr="00E56BB0">
        <w:rPr>
          <w:rStyle w:val="af4"/>
          <w:noProof/>
        </w:rPr>
        <w:footnoteReference w:id="63"/>
      </w:r>
      <w:r w:rsidRPr="00E56BB0">
        <w:rPr>
          <w:rFonts w:hint="eastAsia"/>
          <w:noProof/>
        </w:rPr>
        <w:t>至於南海，度於南海，</w:t>
      </w:r>
      <w:r w:rsidRPr="00E56BB0">
        <w:rPr>
          <w:rStyle w:val="af4"/>
          <w:noProof/>
        </w:rPr>
        <w:footnoteReference w:id="64"/>
      </w:r>
      <w:r w:rsidRPr="00E56BB0">
        <w:rPr>
          <w:rFonts w:hint="eastAsia"/>
          <w:noProof/>
        </w:rPr>
        <w:t>至西海；乘於古昔聖王之道，度於西海，至於北海。南、西、北方諸小國王奉迎啟請，亦如東方廣說。於是金輪寶，聖王隨從，度於北海，還至王宮正治殿上，住虛空中，是為轉輪聖王出興于世，金輪寶現於世間。</w:t>
      </w:r>
    </w:p>
    <w:p w14:paraId="0638664D" w14:textId="11E935E7" w:rsidR="00E56BB0" w:rsidRDefault="00E56BB0" w:rsidP="00E56BB0">
      <w:pPr>
        <w:pStyle w:val="default"/>
        <w:spacing w:before="180"/>
        <w:rPr>
          <w:noProof/>
        </w:rPr>
      </w:pPr>
      <w:r w:rsidRPr="00E56BB0">
        <w:rPr>
          <w:rFonts w:hint="eastAsia"/>
          <w:noProof/>
        </w:rPr>
        <w:t>「云何為轉輪聖王出興于世，白象寶現於世間？若剎利灌頂大王純</w:t>
      </w:r>
      <w:r w:rsidRPr="00E56BB0">
        <w:rPr>
          <w:rStyle w:val="af4"/>
          <w:noProof/>
        </w:rPr>
        <w:footnoteReference w:id="65"/>
      </w:r>
      <w:r w:rsidRPr="00E56BB0">
        <w:rPr>
          <w:rFonts w:hint="eastAsia"/>
          <w:noProof/>
        </w:rPr>
        <w:t>色之象，其色鮮好，七支</w:t>
      </w:r>
      <w:r w:rsidRPr="00E56BB0">
        <w:rPr>
          <w:rStyle w:val="af4"/>
          <w:noProof/>
        </w:rPr>
        <w:footnoteReference w:id="66"/>
      </w:r>
      <w:r w:rsidRPr="00E56BB0">
        <w:rPr>
          <w:rFonts w:hint="eastAsia"/>
          <w:noProof/>
        </w:rPr>
        <w:t>拄地，聖王見已，心則欣悅，今此寶象，來應於我，告善調象師，令速調此寶象，調已送來。象師受命，不盈一日，象即調伏，一切調伏相悉皆具足，猶如餘象經年調者，今此象寶一日調伏亦復如是。調已送詣王所，上白大王：『此象已調，</w:t>
      </w:r>
      <w:r w:rsidRPr="00E56BB0">
        <w:rPr>
          <w:rStyle w:val="af4"/>
          <w:noProof/>
        </w:rPr>
        <w:footnoteReference w:id="67"/>
      </w:r>
      <w:r w:rsidRPr="00E56BB0">
        <w:rPr>
          <w:rFonts w:hint="eastAsia"/>
          <w:noProof/>
        </w:rPr>
        <w:t>唯王自知時。』爾時，聖王觀察此象調相已</w:t>
      </w:r>
      <w:r w:rsidRPr="00E56BB0">
        <w:rPr>
          <w:rFonts w:hint="eastAsia"/>
          <w:noProof/>
        </w:rPr>
        <w:lastRenderedPageBreak/>
        <w:t>備，即乘寶象，於晨旦時周行四海，至日中時還歸王宮，是名轉輪聖王出興于世，如此象寶現於世間。</w:t>
      </w:r>
    </w:p>
    <w:p w14:paraId="03352E1B" w14:textId="3AC59850" w:rsidR="00E56BB0" w:rsidRDefault="00E56BB0" w:rsidP="00E56BB0">
      <w:pPr>
        <w:pStyle w:val="default"/>
        <w:spacing w:before="180"/>
        <w:rPr>
          <w:noProof/>
        </w:rPr>
      </w:pPr>
      <w:r w:rsidRPr="00E56BB0">
        <w:rPr>
          <w:rFonts w:hint="eastAsia"/>
          <w:noProof/>
        </w:rPr>
        <w:t>「何等為轉輪聖王出興于世，馬寶現於世間？轉輪聖王所有馬寶純一青色，烏頭</w:t>
      </w:r>
      <w:r w:rsidRPr="00E56BB0">
        <w:rPr>
          <w:rStyle w:val="af4"/>
          <w:noProof/>
        </w:rPr>
        <w:footnoteReference w:id="68"/>
      </w:r>
      <w:r w:rsidRPr="00E56BB0">
        <w:rPr>
          <w:rFonts w:hint="eastAsia"/>
          <w:noProof/>
        </w:rPr>
        <w:t>澤尾，聖王見馬，心生欣悅，今此神馬來應我故，付調馬師，令速調之，調已送來。馬師奉教，不盈一日，其馬即調，猶如餘馬經年調者，馬寶調伏亦復如是。知馬調已，還送奉王，白言：『大王！此馬已調。』爾時，聖王觀察寶馬調相已備，於晨旦時乘此寶馬周行四海，至日中時還歸王宮，是名轉輪聖王出興于世，馬寶現於世間。</w:t>
      </w:r>
    </w:p>
    <w:p w14:paraId="4ECEC9E2" w14:textId="49711425" w:rsidR="00E56BB0" w:rsidRDefault="00E56BB0" w:rsidP="00E56BB0">
      <w:pPr>
        <w:pStyle w:val="default"/>
        <w:spacing w:before="180"/>
        <w:rPr>
          <w:noProof/>
        </w:rPr>
      </w:pPr>
      <w:r w:rsidRPr="00E56BB0">
        <w:rPr>
          <w:rFonts w:hint="eastAsia"/>
          <w:noProof/>
        </w:rPr>
        <w:t>「何等為轉輪聖王出興于世，摩尼</w:t>
      </w:r>
      <w:r w:rsidRPr="00E56BB0">
        <w:rPr>
          <w:rStyle w:val="af4"/>
          <w:noProof/>
        </w:rPr>
        <w:footnoteReference w:id="69"/>
      </w:r>
      <w:r w:rsidRPr="00E56BB0">
        <w:rPr>
          <w:rFonts w:hint="eastAsia"/>
          <w:noProof/>
        </w:rPr>
        <w:t>珠寶現於世間？若轉輪聖王所有寶珠，其形八楞，光澤明照，無諸</w:t>
      </w:r>
      <w:r w:rsidRPr="00E56BB0">
        <w:rPr>
          <w:rStyle w:val="af4"/>
          <w:noProof/>
        </w:rPr>
        <w:footnoteReference w:id="70"/>
      </w:r>
      <w:r w:rsidRPr="00E56BB0">
        <w:rPr>
          <w:rFonts w:hint="eastAsia"/>
          <w:noProof/>
        </w:rPr>
        <w:t>類隙，於王宮內，常為燈明。轉輪聖王察試寶珠，陰雨之夜，將四種兵入於園林，持珠前導，光明照耀，面一由旬，是為轉輪聖王出興于世，摩尼寶珠現於世間。</w:t>
      </w:r>
    </w:p>
    <w:p w14:paraId="1ADCC0B8" w14:textId="121EBC8A" w:rsidR="00E56BB0" w:rsidRDefault="00E56BB0" w:rsidP="00E56BB0">
      <w:pPr>
        <w:pStyle w:val="default"/>
        <w:spacing w:before="180"/>
        <w:rPr>
          <w:noProof/>
        </w:rPr>
      </w:pPr>
      <w:r w:rsidRPr="00E56BB0">
        <w:rPr>
          <w:rFonts w:hint="eastAsia"/>
          <w:noProof/>
        </w:rPr>
        <w:t>「何等為轉輪聖王出興于世，賢玉女寶現於世間？轉輪聖王所有玉女，不黑不白、不長不短、不麁不細、不肥不瘦，</w:t>
      </w:r>
      <w:r w:rsidRPr="00E56BB0">
        <w:rPr>
          <w:rStyle w:val="af4"/>
          <w:noProof/>
        </w:rPr>
        <w:footnoteReference w:id="71"/>
      </w:r>
      <w:r w:rsidRPr="00E56BB0">
        <w:rPr>
          <w:rFonts w:hint="eastAsia"/>
          <w:noProof/>
        </w:rPr>
        <w:t>支體端正，寒時體暖、熱時體涼，身體柔軟如迦陵伽衣，身諸毛孔，出栴檀香，口鼻出息，作優鉢羅香。後臥先起，瞻王意色，隨宜奉</w:t>
      </w:r>
      <w:r w:rsidRPr="00E56BB0">
        <w:rPr>
          <w:rStyle w:val="af4"/>
          <w:noProof/>
        </w:rPr>
        <w:footnoteReference w:id="72"/>
      </w:r>
      <w:r w:rsidRPr="00E56BB0">
        <w:rPr>
          <w:rFonts w:hint="eastAsia"/>
          <w:noProof/>
        </w:rPr>
        <w:t>事，軟言愛語，端心正念，發王道意，心無違越，況復身、口，是為轉輪聖王寶女。</w:t>
      </w:r>
    </w:p>
    <w:p w14:paraId="72457FAA" w14:textId="4033BF97" w:rsidR="00E56BB0" w:rsidRDefault="00E56BB0" w:rsidP="00E56BB0">
      <w:pPr>
        <w:pStyle w:val="default"/>
        <w:spacing w:before="180"/>
        <w:rPr>
          <w:noProof/>
        </w:rPr>
      </w:pPr>
      <w:r w:rsidRPr="00E56BB0">
        <w:rPr>
          <w:rFonts w:hint="eastAsia"/>
          <w:noProof/>
        </w:rPr>
        <w:t>「云何為轉輪聖王主藏臣寶現於世間？謂轉輪聖王主藏大臣本行施故，生得天眼，能見伏藏，有主無主、若水若陸、若遠若近，悉能見之，轉輪聖</w:t>
      </w:r>
      <w:r w:rsidRPr="00E56BB0">
        <w:rPr>
          <w:rStyle w:val="af4"/>
          <w:noProof/>
        </w:rPr>
        <w:footnoteReference w:id="73"/>
      </w:r>
      <w:r w:rsidRPr="00E56BB0">
        <w:rPr>
          <w:rFonts w:hint="eastAsia"/>
          <w:noProof/>
        </w:rPr>
        <w:t>王須珍寶，即便告勅，隨王所須，輒以奉上。於是聖王有時試彼大臣，觀其所能，乘船遊海，告彼大臣：『我須寶物。』臣白王言：『小住岸邊，當以奉上。』王告彼臣：『我今不須岸邊之寶，且</w:t>
      </w:r>
      <w:r w:rsidRPr="00E56BB0">
        <w:rPr>
          <w:rStyle w:val="af4"/>
          <w:noProof/>
        </w:rPr>
        <w:footnoteReference w:id="74"/>
      </w:r>
      <w:r w:rsidRPr="00E56BB0">
        <w:rPr>
          <w:rFonts w:hint="eastAsia"/>
          <w:noProof/>
        </w:rPr>
        <w:t>盡與我。』於是大臣即於水中出四金瓮，金寶滿中，以奉聖王，</w:t>
      </w:r>
      <w:r w:rsidRPr="00E56BB0">
        <w:rPr>
          <w:rStyle w:val="af4"/>
          <w:noProof/>
        </w:rPr>
        <w:footnoteReference w:id="75"/>
      </w:r>
      <w:r w:rsidRPr="00E56BB0">
        <w:rPr>
          <w:rFonts w:hint="eastAsia"/>
          <w:noProof/>
        </w:rPr>
        <w:t>王所須即取用之，若取足已，餘則還歸水中。聖王出世，則有如此主藏之臣現於世間。</w:t>
      </w:r>
    </w:p>
    <w:p w14:paraId="10031210" w14:textId="1C49EC4F" w:rsidR="00E56BB0" w:rsidRDefault="00E56BB0" w:rsidP="00E56BB0">
      <w:pPr>
        <w:pStyle w:val="default"/>
        <w:spacing w:before="180"/>
        <w:rPr>
          <w:noProof/>
        </w:rPr>
      </w:pPr>
      <w:r w:rsidRPr="00E56BB0">
        <w:rPr>
          <w:rFonts w:hint="eastAsia"/>
          <w:noProof/>
        </w:rPr>
        <w:t>「云何聖王出興</w:t>
      </w:r>
      <w:r w:rsidRPr="00E56BB0">
        <w:rPr>
          <w:rStyle w:val="af4"/>
          <w:noProof/>
        </w:rPr>
        <w:footnoteReference w:id="76"/>
      </w:r>
      <w:r w:rsidRPr="00E56BB0">
        <w:rPr>
          <w:rFonts w:hint="eastAsia"/>
          <w:noProof/>
        </w:rPr>
        <w:t>於世，有主兵之臣現於世間？謂有主兵臣聰明智辯。譬如世間善思量成就者，聖王所宜，彼則悉從，宜去、宜住、宜出、宜入。聖王四種兵行，道里頓止，不令疲勌，悉知聖王宜所應作，現法後世功德之事，以白聖王。轉輪聖王出興于世，有如是主兵之臣。</w:t>
      </w:r>
    </w:p>
    <w:p w14:paraId="7856980A" w14:textId="5AFB4E1E" w:rsidR="00E56BB0" w:rsidRDefault="00E56BB0" w:rsidP="00E56BB0">
      <w:pPr>
        <w:pStyle w:val="default"/>
        <w:spacing w:before="180"/>
        <w:rPr>
          <w:noProof/>
        </w:rPr>
      </w:pPr>
      <w:r w:rsidRPr="00E56BB0">
        <w:rPr>
          <w:rFonts w:hint="eastAsia"/>
          <w:noProof/>
        </w:rPr>
        <w:lastRenderedPageBreak/>
        <w:t>「如是如來、應、等正覺出興</w:t>
      </w:r>
      <w:r w:rsidRPr="00E56BB0">
        <w:rPr>
          <w:rStyle w:val="af4"/>
          <w:noProof/>
        </w:rPr>
        <w:footnoteReference w:id="77"/>
      </w:r>
      <w:r w:rsidRPr="00E56BB0">
        <w:rPr>
          <w:rFonts w:hint="eastAsia"/>
          <w:noProof/>
        </w:rPr>
        <w:t>於世，有七覺分現於世間。何等為七？謂念覺分、擇法覺分、精進覺分、喜覺分、猗覺分、定覺分、捨覺分。」</w:t>
      </w:r>
    </w:p>
    <w:p w14:paraId="00105DAE" w14:textId="75F0B04F" w:rsidR="00E56BB0" w:rsidRDefault="00E56BB0" w:rsidP="00E56BB0">
      <w:pPr>
        <w:pStyle w:val="default"/>
        <w:spacing w:before="180"/>
        <w:rPr>
          <w:noProof/>
        </w:rPr>
      </w:pPr>
      <w:r w:rsidRPr="00E56BB0">
        <w:rPr>
          <w:rFonts w:hint="eastAsia"/>
          <w:noProof/>
        </w:rPr>
        <w:t>佛說此經已，諸比丘聞佛所說，歡喜奉行。</w:t>
      </w:r>
    </w:p>
    <w:p w14:paraId="51428A39" w14:textId="2DA8B79E" w:rsidR="00E56BB0" w:rsidRDefault="00E56BB0" w:rsidP="00E56BB0">
      <w:pPr>
        <w:pStyle w:val="2"/>
        <w:rPr>
          <w:noProof/>
        </w:rPr>
      </w:pPr>
      <w:r w:rsidRPr="00E56BB0">
        <w:rPr>
          <w:rFonts w:hint="eastAsia"/>
          <w:noProof/>
        </w:rPr>
        <w:t>（七二三）</w:t>
      </w:r>
    </w:p>
    <w:p w14:paraId="71608A74" w14:textId="3C98F80C" w:rsidR="00E56BB0" w:rsidRDefault="00E56BB0" w:rsidP="00E56BB0">
      <w:pPr>
        <w:pStyle w:val="default"/>
        <w:spacing w:before="180"/>
        <w:rPr>
          <w:noProof/>
        </w:rPr>
      </w:pPr>
      <w:r w:rsidRPr="00E56BB0">
        <w:rPr>
          <w:rFonts w:hint="eastAsia"/>
          <w:noProof/>
        </w:rPr>
        <w:t>如是我聞：</w:t>
      </w:r>
    </w:p>
    <w:p w14:paraId="3DBDD2EA" w14:textId="5370C16B" w:rsidR="00E56BB0" w:rsidRDefault="00E56BB0" w:rsidP="00E56BB0">
      <w:pPr>
        <w:pStyle w:val="default"/>
        <w:spacing w:before="180"/>
        <w:rPr>
          <w:noProof/>
        </w:rPr>
      </w:pPr>
      <w:r w:rsidRPr="00E56BB0">
        <w:rPr>
          <w:rFonts w:hint="eastAsia"/>
          <w:noProof/>
        </w:rPr>
        <w:t>一時，佛住舍衛國祇樹給孤獨園。</w:t>
      </w:r>
    </w:p>
    <w:p w14:paraId="163C3690" w14:textId="27B916A4" w:rsidR="00E56BB0" w:rsidRDefault="00E56BB0" w:rsidP="00E56BB0">
      <w:pPr>
        <w:pStyle w:val="default"/>
        <w:spacing w:before="180"/>
        <w:rPr>
          <w:noProof/>
        </w:rPr>
      </w:pPr>
      <w:r w:rsidRPr="00E56BB0">
        <w:rPr>
          <w:rFonts w:hint="eastAsia"/>
          <w:noProof/>
        </w:rPr>
        <w:t>爾時，世尊告諸比丘：「善哉！比丘！</w:t>
      </w:r>
      <w:r w:rsidRPr="00E56BB0">
        <w:rPr>
          <w:rStyle w:val="af4"/>
          <w:noProof/>
        </w:rPr>
        <w:footnoteReference w:id="78"/>
      </w:r>
      <w:r w:rsidRPr="00E56BB0">
        <w:rPr>
          <w:rFonts w:hint="eastAsia"/>
          <w:noProof/>
        </w:rPr>
        <w:t>僧人聞法，諸年少比丘供養奉事諸尊長老。所以者何？年少比丘供養奉事長老比丘者，時時得聞深妙之法，聞深法已，二正事成就，身正及心正。爾時修念覺分，修念覺分已，念覺分滿足；念覺滿足已，於法選擇，分別於法，思量於法。爾時，方便修擇法覺分，乃至捨覺分修習滿足。」</w:t>
      </w:r>
    </w:p>
    <w:p w14:paraId="4DAA40C9" w14:textId="02A65338" w:rsidR="00E56BB0" w:rsidRDefault="00E56BB0" w:rsidP="00E56BB0">
      <w:pPr>
        <w:pStyle w:val="default"/>
        <w:spacing w:before="180"/>
        <w:rPr>
          <w:noProof/>
        </w:rPr>
      </w:pPr>
      <w:r w:rsidRPr="00E56BB0">
        <w:rPr>
          <w:rFonts w:hint="eastAsia"/>
          <w:noProof/>
        </w:rPr>
        <w:t>佛說此經已，諸比丘聞佛所說，歡喜奉行。</w:t>
      </w:r>
    </w:p>
    <w:p w14:paraId="0CDEE80E" w14:textId="41D34351" w:rsidR="00E56BB0" w:rsidRDefault="00E56BB0" w:rsidP="00E56BB0">
      <w:pPr>
        <w:pStyle w:val="2"/>
        <w:rPr>
          <w:noProof/>
        </w:rPr>
      </w:pPr>
      <w:r w:rsidRPr="00E56BB0">
        <w:rPr>
          <w:rFonts w:hint="eastAsia"/>
          <w:noProof/>
        </w:rPr>
        <w:t>（七二四）</w:t>
      </w:r>
    </w:p>
    <w:p w14:paraId="4F969113" w14:textId="60CA4834" w:rsidR="00E56BB0" w:rsidRDefault="00E56BB0" w:rsidP="00E56BB0">
      <w:pPr>
        <w:pStyle w:val="default"/>
        <w:spacing w:before="180"/>
        <w:rPr>
          <w:noProof/>
        </w:rPr>
      </w:pPr>
      <w:r w:rsidRPr="00E56BB0">
        <w:rPr>
          <w:rFonts w:hint="eastAsia"/>
          <w:noProof/>
        </w:rPr>
        <w:t>如是我聞：</w:t>
      </w:r>
    </w:p>
    <w:p w14:paraId="7DA775B6" w14:textId="4B40D233" w:rsidR="00E56BB0" w:rsidRDefault="00E56BB0" w:rsidP="00E56BB0">
      <w:pPr>
        <w:pStyle w:val="default"/>
        <w:spacing w:before="180"/>
        <w:rPr>
          <w:noProof/>
        </w:rPr>
      </w:pPr>
      <w:r w:rsidRPr="00E56BB0">
        <w:rPr>
          <w:rFonts w:hint="eastAsia"/>
          <w:noProof/>
        </w:rPr>
        <w:t>一時，佛住舍衛國祇樹給孤獨園。</w:t>
      </w:r>
    </w:p>
    <w:p w14:paraId="1E91C23C" w14:textId="10CCCA2B" w:rsidR="00E56BB0" w:rsidRDefault="00E56BB0" w:rsidP="00E56BB0">
      <w:pPr>
        <w:pStyle w:val="default"/>
        <w:spacing w:before="180"/>
        <w:rPr>
          <w:noProof/>
        </w:rPr>
      </w:pPr>
      <w:r w:rsidRPr="00E56BB0">
        <w:rPr>
          <w:rFonts w:hint="eastAsia"/>
          <w:noProof/>
        </w:rPr>
        <w:t>爾時，世尊告諸比丘：「若比丘持戒、修德、慚、愧，成真實法，見此人者，多得果報。若復聞者，若隨憶念者、隨出家者，多得功德，況復親近恭敬奉事。所以者何？親近奉事如是人者，時時得聞深妙之法；得聞深法已，成就二正，身正及心正，方便修習定覺分；修習已，修習滿足，乃至捨覺分修習滿足。」</w:t>
      </w:r>
    </w:p>
    <w:p w14:paraId="3EEC7CFD" w14:textId="1B748CB8" w:rsidR="00E56BB0" w:rsidRDefault="00E56BB0" w:rsidP="00E56BB0">
      <w:pPr>
        <w:pStyle w:val="default"/>
        <w:spacing w:before="180"/>
        <w:rPr>
          <w:noProof/>
        </w:rPr>
      </w:pPr>
      <w:r w:rsidRPr="00E56BB0">
        <w:rPr>
          <w:rFonts w:hint="eastAsia"/>
          <w:noProof/>
        </w:rPr>
        <w:t>佛說此經已，諸比丘聞佛所說，歡喜奉行。</w:t>
      </w:r>
    </w:p>
    <w:p w14:paraId="16E27E5E" w14:textId="6147320D" w:rsidR="00E56BB0" w:rsidRDefault="00E56BB0" w:rsidP="00E56BB0">
      <w:pPr>
        <w:pStyle w:val="2"/>
        <w:rPr>
          <w:noProof/>
        </w:rPr>
      </w:pPr>
      <w:r w:rsidRPr="00E56BB0">
        <w:rPr>
          <w:rFonts w:hint="eastAsia"/>
          <w:noProof/>
        </w:rPr>
        <w:t>（七二五）</w:t>
      </w:r>
    </w:p>
    <w:p w14:paraId="1029EF22" w14:textId="03581A4E" w:rsidR="00E56BB0" w:rsidRDefault="00E56BB0" w:rsidP="00E56BB0">
      <w:pPr>
        <w:pStyle w:val="default"/>
        <w:spacing w:before="180"/>
        <w:rPr>
          <w:noProof/>
        </w:rPr>
      </w:pPr>
      <w:r w:rsidRPr="00E56BB0">
        <w:rPr>
          <w:rFonts w:hint="eastAsia"/>
          <w:noProof/>
        </w:rPr>
        <w:t>如是我聞：</w:t>
      </w:r>
    </w:p>
    <w:p w14:paraId="0794546A" w14:textId="65F5E64B" w:rsidR="00E56BB0" w:rsidRDefault="00E56BB0" w:rsidP="00E56BB0">
      <w:pPr>
        <w:pStyle w:val="default"/>
        <w:spacing w:before="180"/>
        <w:rPr>
          <w:noProof/>
        </w:rPr>
      </w:pPr>
      <w:r w:rsidRPr="00E56BB0">
        <w:rPr>
          <w:rFonts w:hint="eastAsia"/>
          <w:noProof/>
        </w:rPr>
        <w:lastRenderedPageBreak/>
        <w:t>一時，佛住舍衛國祇樹給孤獨園。</w:t>
      </w:r>
    </w:p>
    <w:p w14:paraId="1B00E616" w14:textId="2590C1C9" w:rsidR="00E56BB0" w:rsidRDefault="00E56BB0" w:rsidP="00E56BB0">
      <w:pPr>
        <w:pStyle w:val="default"/>
        <w:spacing w:before="180"/>
        <w:rPr>
          <w:noProof/>
        </w:rPr>
      </w:pPr>
      <w:r w:rsidRPr="00E56BB0">
        <w:rPr>
          <w:rFonts w:hint="eastAsia"/>
          <w:noProof/>
        </w:rPr>
        <w:t>爾時，世尊告諸比丘：「說不善積聚者，所謂五蓋，是為正說。所以者何？純一不善聚者，謂五蓋故。何等為五？謂貪欲蓋、瞋恚蓋、睡眠蓋、掉悔蓋、疑蓋。說善積聚者，謂七覺分，是為正說。所以者何？純一滿淨者，是七覺分故。何等為七？謂念覺分、擇法覺分、精進覺分、喜覺分、猗覺分、定覺分、捨覺分。」</w:t>
      </w:r>
    </w:p>
    <w:p w14:paraId="4713D2C7" w14:textId="3D66FD22" w:rsidR="00E56BB0" w:rsidRDefault="00E56BB0" w:rsidP="00E56BB0">
      <w:pPr>
        <w:pStyle w:val="default"/>
        <w:spacing w:before="180"/>
        <w:rPr>
          <w:noProof/>
        </w:rPr>
      </w:pPr>
      <w:r w:rsidRPr="00E56BB0">
        <w:rPr>
          <w:rFonts w:hint="eastAsia"/>
          <w:noProof/>
        </w:rPr>
        <w:t>佛說此經已，諸比丘聞佛所說，歡喜奉行。</w:t>
      </w:r>
    </w:p>
    <w:p w14:paraId="43ABFB07" w14:textId="3309D546" w:rsidR="00E56BB0" w:rsidRDefault="00E56BB0" w:rsidP="00E56BB0">
      <w:pPr>
        <w:pStyle w:val="2"/>
        <w:rPr>
          <w:noProof/>
        </w:rPr>
      </w:pPr>
      <w:r w:rsidRPr="00E56BB0">
        <w:rPr>
          <w:rStyle w:val="af4"/>
          <w:noProof/>
          <w:color w:val="auto"/>
        </w:rPr>
        <w:footnoteReference w:id="79"/>
      </w:r>
      <w:r w:rsidRPr="00E56BB0">
        <w:rPr>
          <w:rFonts w:hint="eastAsia"/>
          <w:noProof/>
        </w:rPr>
        <w:t>（七二六）</w:t>
      </w:r>
    </w:p>
    <w:p w14:paraId="19B43323" w14:textId="1B47A2B1" w:rsidR="00E56BB0" w:rsidRDefault="00E56BB0" w:rsidP="00E56BB0">
      <w:pPr>
        <w:pStyle w:val="default"/>
        <w:spacing w:before="180"/>
        <w:rPr>
          <w:noProof/>
        </w:rPr>
      </w:pPr>
      <w:r w:rsidRPr="00E56BB0">
        <w:rPr>
          <w:rFonts w:hint="eastAsia"/>
          <w:noProof/>
        </w:rPr>
        <w:t>如是我聞：</w:t>
      </w:r>
    </w:p>
    <w:p w14:paraId="0A874FDF" w14:textId="263925FC" w:rsidR="00E56BB0" w:rsidRDefault="00E56BB0" w:rsidP="00E56BB0">
      <w:pPr>
        <w:pStyle w:val="default"/>
        <w:spacing w:before="180"/>
        <w:rPr>
          <w:noProof/>
        </w:rPr>
      </w:pPr>
      <w:r w:rsidRPr="00E56BB0">
        <w:rPr>
          <w:rFonts w:hint="eastAsia"/>
          <w:noProof/>
        </w:rPr>
        <w:t>一時，佛住王舍城夾谷精舍。爾時，尊者阿難亦在彼住。</w:t>
      </w:r>
    </w:p>
    <w:p w14:paraId="461D948B" w14:textId="79730B89" w:rsidR="00E56BB0" w:rsidRDefault="00E56BB0" w:rsidP="00E56BB0">
      <w:pPr>
        <w:pStyle w:val="default"/>
        <w:spacing w:before="180"/>
        <w:rPr>
          <w:noProof/>
        </w:rPr>
      </w:pPr>
      <w:r w:rsidRPr="00E56BB0">
        <w:rPr>
          <w:rFonts w:hint="eastAsia"/>
          <w:noProof/>
        </w:rPr>
        <w:t>時，尊者阿難獨一靜處禪思思惟，作如是念：「半梵行者，所謂善知識、善伴黨、善隨從，非惡知識、惡伴黨、惡隨從。」</w:t>
      </w:r>
    </w:p>
    <w:p w14:paraId="235BFF0E" w14:textId="4D8E828D" w:rsidR="00E56BB0" w:rsidRDefault="00E56BB0" w:rsidP="00E56BB0">
      <w:pPr>
        <w:pStyle w:val="default"/>
        <w:spacing w:before="180"/>
        <w:rPr>
          <w:noProof/>
        </w:rPr>
      </w:pPr>
      <w:r w:rsidRPr="00E56BB0">
        <w:rPr>
          <w:rFonts w:hint="eastAsia"/>
          <w:noProof/>
        </w:rPr>
        <w:t>時，尊者阿難從禪覺，往詣佛所，稽首禮足，退坐一面，白佛言：「世尊！我獨一靜處禪思思惟，作是念：『半梵行者，所謂善知識、善伴黨、善隨從，非惡知識、惡伴黨、惡隨從。』」</w:t>
      </w:r>
    </w:p>
    <w:p w14:paraId="025B27B8" w14:textId="6F3337C2" w:rsidR="00E56BB0" w:rsidRDefault="00E56BB0" w:rsidP="00E56BB0">
      <w:pPr>
        <w:pStyle w:val="default"/>
        <w:spacing w:before="180"/>
        <w:rPr>
          <w:noProof/>
        </w:rPr>
      </w:pPr>
      <w:r w:rsidRPr="00E56BB0">
        <w:rPr>
          <w:rFonts w:hint="eastAsia"/>
          <w:noProof/>
        </w:rPr>
        <w:t>佛告阿難：「莫作是言：『半梵行者，謂善知識、善伴黨、善隨從，非惡知識、惡伴黨、惡隨從。』所以者何？純一滿</w:t>
      </w:r>
      <w:r w:rsidRPr="00E56BB0">
        <w:rPr>
          <w:rStyle w:val="af4"/>
          <w:noProof/>
        </w:rPr>
        <w:footnoteReference w:id="80"/>
      </w:r>
      <w:r w:rsidRPr="00E56BB0">
        <w:rPr>
          <w:rFonts w:hint="eastAsia"/>
          <w:noProof/>
        </w:rPr>
        <w:t>靜，梵行清白，所謂善知識、善伴黨、善隨從，非惡知識、惡伴黨、惡隨從。我為善知識故，有眾生於我所取念覺分，依遠離、依無欲、依滅、向於捨。如是擇法覺分，精進、喜、猗、定、捨覺分，依遠離、依無欲、依滅、向於捨。以是故當知，阿難！純一滿</w:t>
      </w:r>
      <w:r w:rsidRPr="00E56BB0">
        <w:rPr>
          <w:rStyle w:val="af4"/>
          <w:noProof/>
        </w:rPr>
        <w:footnoteReference w:id="81"/>
      </w:r>
      <w:r w:rsidRPr="00E56BB0">
        <w:rPr>
          <w:rFonts w:hint="eastAsia"/>
          <w:noProof/>
        </w:rPr>
        <w:t>靜，梵行清白，謂善知識、善伴黨、善隨從，非惡知識、非惡伴黨、非惡隨從。」</w:t>
      </w:r>
    </w:p>
    <w:p w14:paraId="3B01A4F7" w14:textId="1AEEF3D5" w:rsidR="00E56BB0" w:rsidRDefault="00E56BB0" w:rsidP="00E56BB0">
      <w:pPr>
        <w:pStyle w:val="default"/>
        <w:spacing w:before="180"/>
        <w:rPr>
          <w:noProof/>
        </w:rPr>
      </w:pPr>
      <w:r w:rsidRPr="00E56BB0">
        <w:rPr>
          <w:rFonts w:hint="eastAsia"/>
          <w:noProof/>
        </w:rPr>
        <w:t>佛說此經已，諸比丘聞佛所說，歡喜奉行。</w:t>
      </w:r>
    </w:p>
    <w:p w14:paraId="3B887CA7" w14:textId="5C0CEAA6" w:rsidR="00E56BB0" w:rsidRDefault="00E56BB0" w:rsidP="00E56BB0">
      <w:pPr>
        <w:pStyle w:val="2"/>
        <w:rPr>
          <w:noProof/>
        </w:rPr>
      </w:pPr>
      <w:r w:rsidRPr="00E56BB0">
        <w:rPr>
          <w:rFonts w:hint="eastAsia"/>
          <w:noProof/>
        </w:rPr>
        <w:t>（七二七）</w:t>
      </w:r>
    </w:p>
    <w:p w14:paraId="22CE369B" w14:textId="7692CBF3" w:rsidR="00E56BB0" w:rsidRDefault="00E56BB0" w:rsidP="00E56BB0">
      <w:pPr>
        <w:pStyle w:val="default"/>
        <w:spacing w:before="180"/>
        <w:rPr>
          <w:noProof/>
        </w:rPr>
      </w:pPr>
      <w:r w:rsidRPr="00E56BB0">
        <w:rPr>
          <w:rFonts w:hint="eastAsia"/>
          <w:noProof/>
        </w:rPr>
        <w:t>如是我聞：</w:t>
      </w:r>
    </w:p>
    <w:p w14:paraId="1144DFA6" w14:textId="78A72DD3" w:rsidR="00E56BB0" w:rsidRDefault="00E56BB0" w:rsidP="00E56BB0">
      <w:pPr>
        <w:pStyle w:val="default"/>
        <w:spacing w:before="180"/>
        <w:rPr>
          <w:noProof/>
        </w:rPr>
      </w:pPr>
      <w:r w:rsidRPr="00E56BB0">
        <w:rPr>
          <w:rFonts w:hint="eastAsia"/>
          <w:noProof/>
        </w:rPr>
        <w:lastRenderedPageBreak/>
        <w:t>一時，佛在力士聚落人間遊行，於拘夷那竭城</w:t>
      </w:r>
      <w:r w:rsidRPr="00E56BB0">
        <w:rPr>
          <w:rStyle w:val="af4"/>
          <w:noProof/>
        </w:rPr>
        <w:footnoteReference w:id="82"/>
      </w:r>
      <w:r w:rsidRPr="00E56BB0">
        <w:rPr>
          <w:rFonts w:hint="eastAsia"/>
          <w:noProof/>
        </w:rPr>
        <w:t>希連河中間住，於聚落側告尊者阿難：「令四重</w:t>
      </w:r>
      <w:r w:rsidRPr="00E56BB0">
        <w:rPr>
          <w:rStyle w:val="af4"/>
          <w:noProof/>
        </w:rPr>
        <w:footnoteReference w:id="83"/>
      </w:r>
      <w:r w:rsidRPr="00E56BB0">
        <w:rPr>
          <w:rFonts w:hint="eastAsia"/>
          <w:noProof/>
        </w:rPr>
        <w:t>襞疊敷世尊欝多羅僧，我今背疾，欲小臥息。」</w:t>
      </w:r>
    </w:p>
    <w:p w14:paraId="7BE1AC3D" w14:textId="4095DDEE" w:rsidR="00E56BB0" w:rsidRDefault="00E56BB0" w:rsidP="00E56BB0">
      <w:pPr>
        <w:pStyle w:val="default"/>
        <w:spacing w:before="180"/>
        <w:rPr>
          <w:noProof/>
        </w:rPr>
      </w:pPr>
      <w:r w:rsidRPr="00E56BB0">
        <w:rPr>
          <w:rFonts w:hint="eastAsia"/>
          <w:noProof/>
        </w:rPr>
        <w:t>尊者阿難即受教勅，四重</w:t>
      </w:r>
      <w:r w:rsidRPr="00E56BB0">
        <w:rPr>
          <w:rStyle w:val="af4"/>
          <w:noProof/>
        </w:rPr>
        <w:footnoteReference w:id="84"/>
      </w:r>
      <w:r w:rsidRPr="00E56BB0">
        <w:rPr>
          <w:rFonts w:hint="eastAsia"/>
          <w:noProof/>
        </w:rPr>
        <w:t>襞疊敷欝多羅僧已，白佛言：「世尊！已四重襞疊敷欝多羅僧，</w:t>
      </w:r>
      <w:r w:rsidRPr="00E56BB0">
        <w:rPr>
          <w:rStyle w:val="af4"/>
          <w:noProof/>
        </w:rPr>
        <w:footnoteReference w:id="85"/>
      </w:r>
      <w:r w:rsidRPr="00E56BB0">
        <w:rPr>
          <w:rFonts w:hint="eastAsia"/>
          <w:noProof/>
        </w:rPr>
        <w:t>唯世尊知時。」</w:t>
      </w:r>
    </w:p>
    <w:p w14:paraId="78A5BCBE" w14:textId="506FCB0D" w:rsidR="00E56BB0" w:rsidRDefault="00E56BB0" w:rsidP="00E56BB0">
      <w:pPr>
        <w:pStyle w:val="default"/>
        <w:spacing w:before="180"/>
        <w:rPr>
          <w:noProof/>
        </w:rPr>
      </w:pPr>
      <w:r w:rsidRPr="00E56BB0">
        <w:rPr>
          <w:rFonts w:hint="eastAsia"/>
          <w:noProof/>
        </w:rPr>
        <w:t>爾時，世尊厚</w:t>
      </w:r>
      <w:r w:rsidRPr="00E56BB0">
        <w:rPr>
          <w:rStyle w:val="af4"/>
          <w:noProof/>
        </w:rPr>
        <w:footnoteReference w:id="86"/>
      </w:r>
      <w:r w:rsidRPr="00E56BB0">
        <w:rPr>
          <w:rFonts w:hint="eastAsia"/>
          <w:noProof/>
        </w:rPr>
        <w:t>襞僧伽梨枕頭，右脇而臥，足足相累，繫念明</w:t>
      </w:r>
      <w:r w:rsidRPr="00E56BB0">
        <w:rPr>
          <w:rStyle w:val="af4"/>
          <w:noProof/>
        </w:rPr>
        <w:footnoteReference w:id="87"/>
      </w:r>
      <w:r w:rsidRPr="00E56BB0">
        <w:rPr>
          <w:rFonts w:hint="eastAsia"/>
          <w:noProof/>
        </w:rPr>
        <w:t>相，正念正智，作起覺想，告尊者阿難：「汝說七覺分。」</w:t>
      </w:r>
    </w:p>
    <w:p w14:paraId="0A727D53" w14:textId="6BCD9886" w:rsidR="00E56BB0" w:rsidRDefault="00E56BB0" w:rsidP="00E56BB0">
      <w:pPr>
        <w:pStyle w:val="default"/>
        <w:spacing w:before="180"/>
        <w:rPr>
          <w:noProof/>
        </w:rPr>
      </w:pPr>
      <w:r w:rsidRPr="00E56BB0">
        <w:rPr>
          <w:rFonts w:hint="eastAsia"/>
          <w:noProof/>
        </w:rPr>
        <w:t>時，尊者阿難即白佛言：「世尊！所謂念覺分，世尊自覺成等正覺，說依遠離、依無欲、依滅、向於捨，擇法、精進、喜、猗、定、捨覺分，世尊自覺成等正覺，說依遠離、依無欲、依滅、向於捨。」</w:t>
      </w:r>
    </w:p>
    <w:p w14:paraId="0516236A" w14:textId="49612E9C" w:rsidR="00E56BB0" w:rsidRDefault="00E56BB0" w:rsidP="00E56BB0">
      <w:pPr>
        <w:pStyle w:val="default"/>
        <w:spacing w:before="180"/>
        <w:rPr>
          <w:noProof/>
        </w:rPr>
      </w:pPr>
      <w:r w:rsidRPr="00E56BB0">
        <w:rPr>
          <w:rFonts w:hint="eastAsia"/>
          <w:noProof/>
        </w:rPr>
        <w:t>佛告阿難：「汝說精進耶？」</w:t>
      </w:r>
    </w:p>
    <w:p w14:paraId="32099429" w14:textId="30460019" w:rsidR="00E56BB0" w:rsidRDefault="00E56BB0" w:rsidP="00E56BB0">
      <w:pPr>
        <w:pStyle w:val="default"/>
        <w:spacing w:before="180"/>
        <w:rPr>
          <w:noProof/>
        </w:rPr>
      </w:pPr>
      <w:r w:rsidRPr="00E56BB0">
        <w:rPr>
          <w:rFonts w:hint="eastAsia"/>
          <w:noProof/>
        </w:rPr>
        <w:t>阿難白佛：「我說精進。世尊！</w:t>
      </w:r>
      <w:r w:rsidRPr="00E56BB0">
        <w:rPr>
          <w:rStyle w:val="af4"/>
          <w:noProof/>
        </w:rPr>
        <w:footnoteReference w:id="88"/>
      </w:r>
      <w:r w:rsidRPr="00E56BB0">
        <w:rPr>
          <w:rFonts w:hint="eastAsia"/>
          <w:noProof/>
        </w:rPr>
        <w:t>說精進。善逝！」</w:t>
      </w:r>
    </w:p>
    <w:p w14:paraId="20F9A04A" w14:textId="087E885E" w:rsidR="00E56BB0" w:rsidRDefault="00E56BB0" w:rsidP="00E56BB0">
      <w:pPr>
        <w:pStyle w:val="default"/>
        <w:spacing w:before="180"/>
        <w:rPr>
          <w:noProof/>
        </w:rPr>
      </w:pPr>
      <w:r w:rsidRPr="00E56BB0">
        <w:rPr>
          <w:rFonts w:hint="eastAsia"/>
          <w:noProof/>
        </w:rPr>
        <w:t>佛告阿難：「唯精進，修習多修習，得阿耨多羅三藐三菩提。」說是語已，正坐端身繫念。</w:t>
      </w:r>
    </w:p>
    <w:p w14:paraId="11B59F22" w14:textId="794223FC" w:rsidR="00E56BB0" w:rsidRDefault="00E56BB0" w:rsidP="00E56BB0">
      <w:pPr>
        <w:pStyle w:val="default"/>
        <w:spacing w:before="180"/>
        <w:rPr>
          <w:noProof/>
        </w:rPr>
      </w:pPr>
      <w:r w:rsidRPr="00E56BB0">
        <w:rPr>
          <w:rFonts w:hint="eastAsia"/>
          <w:noProof/>
        </w:rPr>
        <w:t>時，有異比丘即說偈言：</w:t>
      </w:r>
    </w:p>
    <w:p w14:paraId="1D496255" w14:textId="614DC213" w:rsidR="00E56BB0" w:rsidRDefault="00E56BB0" w:rsidP="00E56BB0">
      <w:pPr>
        <w:pStyle w:val="lg"/>
        <w:spacing w:before="180"/>
        <w:ind w:left="240" w:hangingChars="100" w:hanging="240"/>
        <w:rPr>
          <w:noProof/>
        </w:rPr>
      </w:pPr>
      <w:r w:rsidRPr="00E56BB0">
        <w:rPr>
          <w:rFonts w:hint="eastAsia"/>
          <w:noProof/>
        </w:rPr>
        <w:t>「樂聞美妙法，　　忍疾告人說，</w:t>
      </w:r>
      <w:r>
        <w:rPr>
          <w:rFonts w:hint="eastAsia"/>
          <w:noProof/>
        </w:rPr>
        <w:br/>
      </w:r>
      <w:r w:rsidRPr="00E56BB0">
        <w:rPr>
          <w:rFonts w:hint="eastAsia"/>
          <w:noProof/>
        </w:rPr>
        <w:t>比丘即說法，　　轉於七覺分。</w:t>
      </w:r>
      <w:r>
        <w:rPr>
          <w:rFonts w:hint="eastAsia"/>
          <w:noProof/>
        </w:rPr>
        <w:br/>
      </w:r>
      <w:r w:rsidRPr="00E56BB0">
        <w:rPr>
          <w:rFonts w:hint="eastAsia"/>
          <w:noProof/>
        </w:rPr>
        <w:t>善哉尊阿難，　　明解巧便說，</w:t>
      </w:r>
      <w:r>
        <w:rPr>
          <w:rFonts w:hint="eastAsia"/>
          <w:noProof/>
        </w:rPr>
        <w:br/>
      </w:r>
      <w:r w:rsidRPr="00E56BB0">
        <w:rPr>
          <w:rFonts w:hint="eastAsia"/>
          <w:noProof/>
        </w:rPr>
        <w:t>有勝白淨法，　　離垢微妙說。</w:t>
      </w:r>
      <w:r>
        <w:rPr>
          <w:rFonts w:hint="eastAsia"/>
          <w:noProof/>
        </w:rPr>
        <w:br/>
      </w:r>
      <w:r w:rsidRPr="00E56BB0">
        <w:rPr>
          <w:rFonts w:hint="eastAsia"/>
          <w:noProof/>
        </w:rPr>
        <w:t>念、擇法、精進、　　喜、猗、定、捨覺，</w:t>
      </w:r>
      <w:r>
        <w:rPr>
          <w:rFonts w:hint="eastAsia"/>
          <w:noProof/>
        </w:rPr>
        <w:br/>
      </w:r>
      <w:r w:rsidRPr="00E56BB0">
        <w:rPr>
          <w:rFonts w:hint="eastAsia"/>
          <w:noProof/>
        </w:rPr>
        <w:t>此則七覺分，　　微妙之善說。</w:t>
      </w:r>
      <w:r>
        <w:rPr>
          <w:rFonts w:hint="eastAsia"/>
          <w:noProof/>
        </w:rPr>
        <w:br/>
      </w:r>
      <w:r w:rsidRPr="00E56BB0">
        <w:rPr>
          <w:rFonts w:hint="eastAsia"/>
          <w:noProof/>
        </w:rPr>
        <w:t>聞說七覺分，　　深達正覺味，</w:t>
      </w:r>
      <w:r>
        <w:rPr>
          <w:rFonts w:hint="eastAsia"/>
          <w:noProof/>
        </w:rPr>
        <w:br/>
      </w:r>
      <w:r w:rsidRPr="00E56BB0">
        <w:rPr>
          <w:rFonts w:hint="eastAsia"/>
          <w:noProof/>
        </w:rPr>
        <w:t>身嬰大苦患，　　忍疾端坐聽，</w:t>
      </w:r>
      <w:r>
        <w:rPr>
          <w:rFonts w:hint="eastAsia"/>
          <w:noProof/>
        </w:rPr>
        <w:br/>
      </w:r>
      <w:r w:rsidRPr="00E56BB0">
        <w:rPr>
          <w:rFonts w:hint="eastAsia"/>
          <w:noProof/>
        </w:rPr>
        <w:t>觀為正法</w:t>
      </w:r>
      <w:r w:rsidRPr="00E56BB0">
        <w:rPr>
          <w:rStyle w:val="af4"/>
          <w:noProof/>
          <w:color w:val="auto"/>
        </w:rPr>
        <w:footnoteReference w:id="89"/>
      </w:r>
      <w:r w:rsidRPr="00E56BB0">
        <w:rPr>
          <w:rFonts w:hint="eastAsia"/>
          <w:noProof/>
        </w:rPr>
        <w:t>王，　　常為人演說，</w:t>
      </w:r>
      <w:r>
        <w:rPr>
          <w:rFonts w:hint="eastAsia"/>
          <w:noProof/>
        </w:rPr>
        <w:br/>
      </w:r>
      <w:r w:rsidRPr="00E56BB0">
        <w:rPr>
          <w:rFonts w:hint="eastAsia"/>
          <w:noProof/>
        </w:rPr>
        <w:t>猶樂聞所說，　　況餘未聞者，</w:t>
      </w:r>
      <w:r>
        <w:rPr>
          <w:rFonts w:hint="eastAsia"/>
          <w:noProof/>
        </w:rPr>
        <w:br/>
      </w:r>
      <w:r w:rsidRPr="00E56BB0">
        <w:rPr>
          <w:rFonts w:hint="eastAsia"/>
          <w:noProof/>
        </w:rPr>
        <w:t>第一大智慧，　　十力所禮者，</w:t>
      </w:r>
      <w:r>
        <w:rPr>
          <w:rFonts w:hint="eastAsia"/>
          <w:noProof/>
        </w:rPr>
        <w:br/>
      </w:r>
      <w:r w:rsidRPr="00E56BB0">
        <w:rPr>
          <w:rFonts w:hint="eastAsia"/>
          <w:noProof/>
        </w:rPr>
        <w:t>彼亦應疾疾，　　來聽說正法，</w:t>
      </w:r>
      <w:r>
        <w:rPr>
          <w:rFonts w:hint="eastAsia"/>
          <w:noProof/>
        </w:rPr>
        <w:br/>
      </w:r>
      <w:r w:rsidRPr="00E56BB0">
        <w:rPr>
          <w:rFonts w:hint="eastAsia"/>
          <w:noProof/>
        </w:rPr>
        <w:t>諸多聞通達，　　契經阿毘曇，</w:t>
      </w:r>
      <w:r>
        <w:rPr>
          <w:rFonts w:hint="eastAsia"/>
          <w:noProof/>
        </w:rPr>
        <w:br/>
      </w:r>
      <w:r w:rsidRPr="00E56BB0">
        <w:rPr>
          <w:rFonts w:hint="eastAsia"/>
          <w:noProof/>
        </w:rPr>
        <w:t>善通法律者，　　應聽況餘者，</w:t>
      </w:r>
      <w:r>
        <w:rPr>
          <w:rFonts w:hint="eastAsia"/>
          <w:noProof/>
        </w:rPr>
        <w:br/>
      </w:r>
      <w:r w:rsidRPr="00E56BB0">
        <w:rPr>
          <w:rFonts w:hint="eastAsia"/>
          <w:noProof/>
        </w:rPr>
        <w:t>聞說如實法，　　專心</w:t>
      </w:r>
      <w:r>
        <w:rPr>
          <w:rFonts w:ascii="CBETA Supplement" w:eastAsia="CBETA Supplement" w:hint="eastAsia"/>
          <w:noProof/>
        </w:rPr>
        <w:t>𭶑</w:t>
      </w:r>
      <w:r w:rsidRPr="00E56BB0">
        <w:rPr>
          <w:rFonts w:hint="eastAsia"/>
          <w:noProof/>
        </w:rPr>
        <w:t>慧聽，</w:t>
      </w:r>
      <w:r>
        <w:rPr>
          <w:rFonts w:hint="eastAsia"/>
          <w:noProof/>
        </w:rPr>
        <w:br/>
      </w:r>
      <w:r w:rsidRPr="00E56BB0">
        <w:rPr>
          <w:rFonts w:hint="eastAsia"/>
          <w:noProof/>
        </w:rPr>
        <w:t>於佛所說法，　　得離欲歡喜，</w:t>
      </w:r>
      <w:r>
        <w:rPr>
          <w:rFonts w:hint="eastAsia"/>
          <w:noProof/>
        </w:rPr>
        <w:br/>
      </w:r>
      <w:r w:rsidRPr="00E56BB0">
        <w:rPr>
          <w:rFonts w:hint="eastAsia"/>
          <w:noProof/>
        </w:rPr>
        <w:t>歡喜身猗息，　　心自樂亦然，</w:t>
      </w:r>
      <w:r>
        <w:rPr>
          <w:rFonts w:hint="eastAsia"/>
          <w:noProof/>
        </w:rPr>
        <w:br/>
      </w:r>
      <w:r w:rsidRPr="00E56BB0">
        <w:rPr>
          <w:rFonts w:hint="eastAsia"/>
          <w:noProof/>
        </w:rPr>
        <w:t>心樂得正受，　　正觀有事行，</w:t>
      </w:r>
      <w:r>
        <w:rPr>
          <w:rFonts w:hint="eastAsia"/>
          <w:noProof/>
        </w:rPr>
        <w:br/>
      </w:r>
      <w:r w:rsidRPr="00E56BB0">
        <w:rPr>
          <w:rFonts w:hint="eastAsia"/>
          <w:noProof/>
        </w:rPr>
        <w:t>厭惡三趣</w:t>
      </w:r>
      <w:r w:rsidRPr="00E56BB0">
        <w:rPr>
          <w:rStyle w:val="af4"/>
          <w:noProof/>
          <w:color w:val="auto"/>
        </w:rPr>
        <w:footnoteReference w:id="90"/>
      </w:r>
      <w:r w:rsidRPr="00E56BB0">
        <w:rPr>
          <w:rFonts w:hint="eastAsia"/>
          <w:noProof/>
        </w:rPr>
        <w:t>者，　　離欲心解脫，</w:t>
      </w:r>
      <w:r>
        <w:rPr>
          <w:rFonts w:hint="eastAsia"/>
          <w:noProof/>
        </w:rPr>
        <w:br/>
      </w:r>
      <w:r w:rsidRPr="00E56BB0">
        <w:rPr>
          <w:rFonts w:hint="eastAsia"/>
          <w:noProof/>
        </w:rPr>
        <w:t>厭惡諸有趣，　　不集於人天，</w:t>
      </w:r>
      <w:r>
        <w:rPr>
          <w:rFonts w:hint="eastAsia"/>
          <w:noProof/>
        </w:rPr>
        <w:br/>
      </w:r>
      <w:r w:rsidRPr="00E56BB0">
        <w:rPr>
          <w:rFonts w:hint="eastAsia"/>
          <w:noProof/>
        </w:rPr>
        <w:t>無餘猶燈滅，　　究竟般涅槃，</w:t>
      </w:r>
      <w:r>
        <w:rPr>
          <w:rFonts w:hint="eastAsia"/>
          <w:noProof/>
        </w:rPr>
        <w:br/>
      </w:r>
      <w:r w:rsidRPr="00E56BB0">
        <w:rPr>
          <w:rFonts w:hint="eastAsia"/>
          <w:noProof/>
        </w:rPr>
        <w:t>聞法多福利，　　最勝之所說，</w:t>
      </w:r>
      <w:r>
        <w:rPr>
          <w:rFonts w:hint="eastAsia"/>
          <w:noProof/>
        </w:rPr>
        <w:br/>
      </w:r>
      <w:r w:rsidRPr="00E56BB0">
        <w:rPr>
          <w:rFonts w:hint="eastAsia"/>
          <w:noProof/>
        </w:rPr>
        <w:t>是故當專思，　　聽大師所說。」</w:t>
      </w:r>
    </w:p>
    <w:p w14:paraId="65421075" w14:textId="29C15B66" w:rsidR="00E56BB0" w:rsidRDefault="00E56BB0" w:rsidP="00E56BB0">
      <w:pPr>
        <w:pStyle w:val="default"/>
        <w:spacing w:before="180"/>
        <w:rPr>
          <w:noProof/>
        </w:rPr>
      </w:pPr>
      <w:r w:rsidRPr="00E56BB0">
        <w:rPr>
          <w:rFonts w:hint="eastAsia"/>
          <w:noProof/>
        </w:rPr>
        <w:lastRenderedPageBreak/>
        <w:t>異比丘說此偈已，從座起而去。</w:t>
      </w:r>
    </w:p>
    <w:p w14:paraId="45EE6EB6" w14:textId="79DC2EE5" w:rsidR="00E56BB0" w:rsidRDefault="00E56BB0" w:rsidP="00E56BB0">
      <w:pPr>
        <w:pStyle w:val="2"/>
        <w:rPr>
          <w:noProof/>
        </w:rPr>
      </w:pPr>
      <w:r w:rsidRPr="00E56BB0">
        <w:rPr>
          <w:rStyle w:val="af4"/>
          <w:noProof/>
          <w:color w:val="auto"/>
        </w:rPr>
        <w:footnoteReference w:id="91"/>
      </w:r>
      <w:r w:rsidRPr="00E56BB0">
        <w:rPr>
          <w:rFonts w:hint="eastAsia"/>
          <w:noProof/>
        </w:rPr>
        <w:t>（七二八）</w:t>
      </w:r>
    </w:p>
    <w:p w14:paraId="4A104284" w14:textId="0EFFF50A" w:rsidR="00E56BB0" w:rsidRDefault="00E56BB0" w:rsidP="00E56BB0">
      <w:pPr>
        <w:pStyle w:val="default"/>
        <w:spacing w:before="180"/>
        <w:rPr>
          <w:noProof/>
        </w:rPr>
      </w:pPr>
      <w:r w:rsidRPr="00E56BB0">
        <w:rPr>
          <w:rFonts w:hint="eastAsia"/>
          <w:noProof/>
        </w:rPr>
        <w:t>如是我聞：</w:t>
      </w:r>
    </w:p>
    <w:p w14:paraId="0C72C7AC" w14:textId="0C683F34" w:rsidR="00E56BB0" w:rsidRDefault="00E56BB0" w:rsidP="00E56BB0">
      <w:pPr>
        <w:pStyle w:val="default"/>
        <w:spacing w:before="180"/>
        <w:rPr>
          <w:noProof/>
        </w:rPr>
      </w:pPr>
      <w:r w:rsidRPr="00E56BB0">
        <w:rPr>
          <w:rFonts w:hint="eastAsia"/>
          <w:noProof/>
        </w:rPr>
        <w:t>一時，佛住舍衛國祇樹給孤獨園。</w:t>
      </w:r>
    </w:p>
    <w:p w14:paraId="094240E3" w14:textId="164D54B5" w:rsidR="00E56BB0" w:rsidRDefault="00E56BB0" w:rsidP="00E56BB0">
      <w:pPr>
        <w:pStyle w:val="default"/>
        <w:spacing w:before="180"/>
        <w:rPr>
          <w:noProof/>
        </w:rPr>
      </w:pPr>
      <w:r w:rsidRPr="00E56BB0">
        <w:rPr>
          <w:rFonts w:hint="eastAsia"/>
          <w:noProof/>
        </w:rPr>
        <w:t>爾時，世尊告諸比丘：「有七覺分。何等為七？謂念覺分，乃至捨覺分。」</w:t>
      </w:r>
    </w:p>
    <w:p w14:paraId="436B3D5A" w14:textId="2FB75AAD" w:rsidR="00E56BB0" w:rsidRDefault="00E56BB0" w:rsidP="00E56BB0">
      <w:pPr>
        <w:pStyle w:val="default"/>
        <w:spacing w:before="180"/>
        <w:rPr>
          <w:noProof/>
        </w:rPr>
      </w:pPr>
      <w:r w:rsidRPr="00E56BB0">
        <w:rPr>
          <w:rFonts w:hint="eastAsia"/>
          <w:noProof/>
        </w:rPr>
        <w:t>佛說此經已，諸比丘聞佛所說，歡喜奉行。</w:t>
      </w:r>
    </w:p>
    <w:p w14:paraId="6C03D544" w14:textId="281E7E29" w:rsidR="00E56BB0" w:rsidRDefault="00E56BB0" w:rsidP="00E56BB0">
      <w:pPr>
        <w:pStyle w:val="2"/>
        <w:rPr>
          <w:noProof/>
        </w:rPr>
      </w:pPr>
      <w:r w:rsidRPr="00E56BB0">
        <w:rPr>
          <w:rStyle w:val="af4"/>
          <w:noProof/>
          <w:color w:val="auto"/>
        </w:rPr>
        <w:footnoteReference w:id="92"/>
      </w:r>
      <w:r w:rsidRPr="00E56BB0">
        <w:rPr>
          <w:rFonts w:hint="eastAsia"/>
          <w:noProof/>
        </w:rPr>
        <w:t>（七二九）</w:t>
      </w:r>
    </w:p>
    <w:p w14:paraId="518E1BAF" w14:textId="34DAA02B" w:rsidR="00E56BB0" w:rsidRDefault="00E56BB0" w:rsidP="00E56BB0">
      <w:pPr>
        <w:pStyle w:val="default"/>
        <w:spacing w:before="180"/>
        <w:rPr>
          <w:noProof/>
        </w:rPr>
      </w:pPr>
      <w:r w:rsidRPr="00E56BB0">
        <w:rPr>
          <w:rFonts w:hint="eastAsia"/>
          <w:noProof/>
        </w:rPr>
        <w:t>如是我聞：</w:t>
      </w:r>
    </w:p>
    <w:p w14:paraId="5500FA7A" w14:textId="423F7114" w:rsidR="00E56BB0" w:rsidRDefault="00E56BB0" w:rsidP="00E56BB0">
      <w:pPr>
        <w:pStyle w:val="default"/>
        <w:spacing w:before="180"/>
        <w:rPr>
          <w:noProof/>
        </w:rPr>
      </w:pPr>
      <w:r w:rsidRPr="00E56BB0">
        <w:rPr>
          <w:rFonts w:hint="eastAsia"/>
          <w:noProof/>
        </w:rPr>
        <w:t>一時，佛住舍衛國祇樹給孤獨園。</w:t>
      </w:r>
    </w:p>
    <w:p w14:paraId="25CE68E8" w14:textId="16E1F5D8" w:rsidR="00E56BB0" w:rsidRDefault="00E56BB0" w:rsidP="00E56BB0">
      <w:pPr>
        <w:pStyle w:val="default"/>
        <w:spacing w:before="180"/>
        <w:rPr>
          <w:noProof/>
        </w:rPr>
      </w:pPr>
      <w:r w:rsidRPr="00E56BB0">
        <w:rPr>
          <w:rFonts w:hint="eastAsia"/>
          <w:noProof/>
        </w:rPr>
        <w:t>爾時，世尊告諸比丘：「當修七覺分。何等為修七覺分？謂念覺分，乃至捨覺分，若比丘修念覺分，依遠離、依無欲、依滅、向於捨。如是修擇法、精進、喜、猗、定、捨覺分，依遠離、依無欲、依滅、向於捨。」</w:t>
      </w:r>
    </w:p>
    <w:p w14:paraId="0B33974D" w14:textId="75A11052" w:rsidR="00E56BB0" w:rsidRDefault="00E56BB0" w:rsidP="00E56BB0">
      <w:pPr>
        <w:pStyle w:val="default"/>
        <w:spacing w:before="180"/>
        <w:rPr>
          <w:noProof/>
        </w:rPr>
      </w:pPr>
      <w:r w:rsidRPr="00E56BB0">
        <w:rPr>
          <w:rFonts w:hint="eastAsia"/>
          <w:noProof/>
        </w:rPr>
        <w:t>佛說此經已，諸比丘聞佛所說，歡喜奉行。</w:t>
      </w:r>
    </w:p>
    <w:p w14:paraId="676DF86E" w14:textId="3EFC041D" w:rsidR="00E56BB0" w:rsidRDefault="00E56BB0" w:rsidP="00E56BB0">
      <w:pPr>
        <w:pStyle w:val="2"/>
        <w:rPr>
          <w:noProof/>
        </w:rPr>
      </w:pPr>
      <w:r w:rsidRPr="00E56BB0">
        <w:rPr>
          <w:rStyle w:val="af4"/>
          <w:noProof/>
          <w:color w:val="auto"/>
        </w:rPr>
        <w:footnoteReference w:id="93"/>
      </w:r>
      <w:r w:rsidRPr="00E56BB0">
        <w:rPr>
          <w:rFonts w:hint="eastAsia"/>
          <w:noProof/>
        </w:rPr>
        <w:t>（七三〇）</w:t>
      </w:r>
    </w:p>
    <w:p w14:paraId="6AD55729" w14:textId="65369CC8" w:rsidR="00E56BB0" w:rsidRDefault="00E56BB0" w:rsidP="00E56BB0">
      <w:pPr>
        <w:pStyle w:val="default"/>
        <w:spacing w:before="180"/>
        <w:rPr>
          <w:noProof/>
        </w:rPr>
      </w:pPr>
      <w:r w:rsidRPr="00E56BB0">
        <w:rPr>
          <w:rFonts w:hint="eastAsia"/>
          <w:noProof/>
        </w:rPr>
        <w:t>如是我聞：</w:t>
      </w:r>
    </w:p>
    <w:p w14:paraId="54932218" w14:textId="7B299319" w:rsidR="00E56BB0" w:rsidRDefault="00E56BB0" w:rsidP="00E56BB0">
      <w:pPr>
        <w:pStyle w:val="default"/>
        <w:spacing w:before="180"/>
        <w:rPr>
          <w:noProof/>
        </w:rPr>
      </w:pPr>
      <w:r w:rsidRPr="00E56BB0">
        <w:rPr>
          <w:rFonts w:hint="eastAsia"/>
          <w:noProof/>
        </w:rPr>
        <w:t>一時，佛住舍衛國祇樹給孤獨園。</w:t>
      </w:r>
    </w:p>
    <w:p w14:paraId="779C3770" w14:textId="04FD1C3F" w:rsidR="00E56BB0" w:rsidRDefault="00E56BB0" w:rsidP="00E56BB0">
      <w:pPr>
        <w:pStyle w:val="default"/>
        <w:spacing w:before="180"/>
        <w:rPr>
          <w:noProof/>
        </w:rPr>
      </w:pPr>
      <w:r w:rsidRPr="00E56BB0">
        <w:rPr>
          <w:rFonts w:hint="eastAsia"/>
          <w:noProof/>
        </w:rPr>
        <w:t>爾時，世尊告諸比丘……如上說。差別者：「諸比丘！過去已如是修七覺分，未來亦當如是修七覺分。」</w:t>
      </w:r>
    </w:p>
    <w:p w14:paraId="0E3429FE" w14:textId="7D316198" w:rsidR="00E56BB0" w:rsidRDefault="00E56BB0" w:rsidP="00E56BB0">
      <w:pPr>
        <w:pStyle w:val="default"/>
        <w:spacing w:before="180"/>
        <w:rPr>
          <w:noProof/>
        </w:rPr>
      </w:pPr>
      <w:r w:rsidRPr="00E56BB0">
        <w:rPr>
          <w:rFonts w:hint="eastAsia"/>
          <w:noProof/>
        </w:rPr>
        <w:t>佛說此經已，諸比丘聞佛所說，歡喜奉行。</w:t>
      </w:r>
    </w:p>
    <w:p w14:paraId="0D599782" w14:textId="6A79F3B6" w:rsidR="00E56BB0" w:rsidRDefault="00E56BB0" w:rsidP="00E56BB0">
      <w:pPr>
        <w:pStyle w:val="2"/>
        <w:rPr>
          <w:noProof/>
        </w:rPr>
      </w:pPr>
      <w:r w:rsidRPr="00E56BB0">
        <w:rPr>
          <w:rStyle w:val="af4"/>
          <w:noProof/>
          <w:color w:val="auto"/>
        </w:rPr>
        <w:lastRenderedPageBreak/>
        <w:footnoteReference w:id="94"/>
      </w:r>
      <w:r w:rsidRPr="00E56BB0">
        <w:rPr>
          <w:rFonts w:hint="eastAsia"/>
          <w:noProof/>
        </w:rPr>
        <w:t>（七三一）</w:t>
      </w:r>
    </w:p>
    <w:p w14:paraId="0DA8FA30" w14:textId="638771BE" w:rsidR="00E56BB0" w:rsidRDefault="00E56BB0" w:rsidP="00E56BB0">
      <w:pPr>
        <w:pStyle w:val="default"/>
        <w:spacing w:before="180"/>
        <w:rPr>
          <w:noProof/>
        </w:rPr>
      </w:pPr>
      <w:r w:rsidRPr="00E56BB0">
        <w:rPr>
          <w:rFonts w:hint="eastAsia"/>
          <w:noProof/>
        </w:rPr>
        <w:t>如是我聞：</w:t>
      </w:r>
    </w:p>
    <w:p w14:paraId="02DE0E65" w14:textId="5E23840D" w:rsidR="00E56BB0" w:rsidRDefault="00E56BB0" w:rsidP="00E56BB0">
      <w:pPr>
        <w:pStyle w:val="default"/>
        <w:spacing w:before="180"/>
        <w:rPr>
          <w:noProof/>
        </w:rPr>
      </w:pPr>
      <w:r w:rsidRPr="00E56BB0">
        <w:rPr>
          <w:rFonts w:hint="eastAsia"/>
          <w:noProof/>
        </w:rPr>
        <w:t>一時，佛住舍衛國祇樹給孤獨園。</w:t>
      </w:r>
    </w:p>
    <w:p w14:paraId="5E41EC93" w14:textId="138DD47F" w:rsidR="00E56BB0" w:rsidRDefault="00E56BB0" w:rsidP="00E56BB0">
      <w:pPr>
        <w:pStyle w:val="default"/>
        <w:spacing w:before="180"/>
        <w:rPr>
          <w:noProof/>
        </w:rPr>
      </w:pPr>
      <w:r w:rsidRPr="00E56BB0">
        <w:rPr>
          <w:rFonts w:hint="eastAsia"/>
          <w:noProof/>
        </w:rPr>
        <w:t>爾時，世尊告諸比丘：「若比丘念覺分清淨鮮白，無有支節，離諸煩惱，未起不起，除佛調伏教授，乃至捨覺分，亦如是說。諸比丘！念覺分清淨鮮白，無有支節，離諸煩惱，未起而起，佛所調伏教授，非餘，乃至捨覺分，亦如是說。」</w:t>
      </w:r>
    </w:p>
    <w:p w14:paraId="22D4F26F" w14:textId="431DC395" w:rsidR="00E56BB0" w:rsidRDefault="00E56BB0" w:rsidP="00E56BB0">
      <w:pPr>
        <w:pStyle w:val="default"/>
        <w:spacing w:before="180"/>
        <w:rPr>
          <w:noProof/>
        </w:rPr>
      </w:pPr>
      <w:r w:rsidRPr="00E56BB0">
        <w:rPr>
          <w:rFonts w:hint="eastAsia"/>
          <w:noProof/>
        </w:rPr>
        <w:t>佛說此經已，諸比丘聞佛所說，歡喜奉行。</w:t>
      </w:r>
    </w:p>
    <w:p w14:paraId="6750333B" w14:textId="67E514DA" w:rsidR="00E56BB0" w:rsidRDefault="00E56BB0" w:rsidP="00E56BB0">
      <w:pPr>
        <w:pStyle w:val="2"/>
        <w:rPr>
          <w:noProof/>
        </w:rPr>
      </w:pPr>
      <w:r w:rsidRPr="00E56BB0">
        <w:rPr>
          <w:rStyle w:val="af4"/>
          <w:noProof/>
          <w:color w:val="auto"/>
        </w:rPr>
        <w:footnoteReference w:id="95"/>
      </w:r>
      <w:r w:rsidRPr="00E56BB0">
        <w:rPr>
          <w:rFonts w:hint="eastAsia"/>
          <w:noProof/>
        </w:rPr>
        <w:t>（七三二）</w:t>
      </w:r>
    </w:p>
    <w:p w14:paraId="56065846" w14:textId="5A5DD459" w:rsidR="00E56BB0" w:rsidRDefault="00E56BB0" w:rsidP="00E56BB0">
      <w:pPr>
        <w:pStyle w:val="default"/>
        <w:spacing w:before="180"/>
        <w:rPr>
          <w:noProof/>
        </w:rPr>
      </w:pPr>
      <w:r w:rsidRPr="00E56BB0">
        <w:rPr>
          <w:rFonts w:hint="eastAsia"/>
          <w:noProof/>
        </w:rPr>
        <w:t>如是我聞：</w:t>
      </w:r>
    </w:p>
    <w:p w14:paraId="673D261C" w14:textId="5CA83C69" w:rsidR="00E56BB0" w:rsidRDefault="00E56BB0" w:rsidP="00E56BB0">
      <w:pPr>
        <w:pStyle w:val="default"/>
        <w:spacing w:before="180"/>
        <w:rPr>
          <w:noProof/>
        </w:rPr>
      </w:pPr>
      <w:r w:rsidRPr="00E56BB0">
        <w:rPr>
          <w:rFonts w:hint="eastAsia"/>
          <w:noProof/>
        </w:rPr>
        <w:t>一時，佛住舍衛國祇樹給孤獨園。</w:t>
      </w:r>
    </w:p>
    <w:p w14:paraId="46E3B281" w14:textId="3D227F6E" w:rsidR="00E56BB0" w:rsidRDefault="00E56BB0" w:rsidP="00E56BB0">
      <w:pPr>
        <w:pStyle w:val="default"/>
        <w:spacing w:before="180"/>
        <w:rPr>
          <w:noProof/>
        </w:rPr>
      </w:pPr>
      <w:r w:rsidRPr="00E56BB0">
        <w:rPr>
          <w:rFonts w:hint="eastAsia"/>
          <w:noProof/>
        </w:rPr>
        <w:t>爾時，世尊告諸比丘……如上說。差別者：「未起不起，除善逝調伏教授，未起而起，是則善逝調伏教授，非餘。」</w:t>
      </w:r>
    </w:p>
    <w:p w14:paraId="3E87B47B" w14:textId="6F7F7F64" w:rsidR="00E56BB0" w:rsidRDefault="00E56BB0" w:rsidP="00E56BB0">
      <w:pPr>
        <w:pStyle w:val="default"/>
        <w:spacing w:before="180"/>
        <w:rPr>
          <w:noProof/>
        </w:rPr>
      </w:pPr>
      <w:r w:rsidRPr="00E56BB0">
        <w:rPr>
          <w:rFonts w:hint="eastAsia"/>
          <w:noProof/>
        </w:rPr>
        <w:t>佛說此經已，諸比丘聞佛所說，歡喜奉行。</w:t>
      </w:r>
    </w:p>
    <w:p w14:paraId="601B3283" w14:textId="094716C4" w:rsidR="00E56BB0" w:rsidRDefault="00E56BB0" w:rsidP="00E56BB0">
      <w:pPr>
        <w:pStyle w:val="2"/>
        <w:rPr>
          <w:noProof/>
        </w:rPr>
      </w:pPr>
      <w:r w:rsidRPr="00E56BB0">
        <w:rPr>
          <w:rFonts w:hint="eastAsia"/>
          <w:noProof/>
        </w:rPr>
        <w:t>（七三三）</w:t>
      </w:r>
    </w:p>
    <w:p w14:paraId="3351DCD6" w14:textId="0741255D" w:rsidR="00E56BB0" w:rsidRDefault="00E56BB0" w:rsidP="00E56BB0">
      <w:pPr>
        <w:pStyle w:val="default"/>
        <w:spacing w:before="180"/>
        <w:rPr>
          <w:noProof/>
        </w:rPr>
      </w:pPr>
      <w:r w:rsidRPr="00E56BB0">
        <w:rPr>
          <w:rFonts w:hint="eastAsia"/>
          <w:noProof/>
        </w:rPr>
        <w:t>如是我聞：</w:t>
      </w:r>
    </w:p>
    <w:p w14:paraId="63B4A5B2" w14:textId="69431130" w:rsidR="00E56BB0" w:rsidRDefault="00E56BB0" w:rsidP="00E56BB0">
      <w:pPr>
        <w:pStyle w:val="default"/>
        <w:spacing w:before="180"/>
        <w:rPr>
          <w:noProof/>
        </w:rPr>
      </w:pPr>
      <w:r w:rsidRPr="00E56BB0">
        <w:rPr>
          <w:rFonts w:hint="eastAsia"/>
          <w:noProof/>
        </w:rPr>
        <w:t>一時，佛住舍衛國祇樹給孤獨園。</w:t>
      </w:r>
    </w:p>
    <w:p w14:paraId="239AC88F" w14:textId="4CF74550" w:rsidR="00E56BB0" w:rsidRDefault="00E56BB0" w:rsidP="00E56BB0">
      <w:pPr>
        <w:pStyle w:val="default"/>
        <w:spacing w:before="180"/>
        <w:rPr>
          <w:noProof/>
        </w:rPr>
      </w:pPr>
      <w:r w:rsidRPr="00E56BB0">
        <w:rPr>
          <w:rFonts w:hint="eastAsia"/>
          <w:noProof/>
        </w:rPr>
        <w:t>時，有異比丘來詣佛所，稽首禮足，退坐一面，白佛言：「世尊謂覺分。世尊！云何為覺分？」</w:t>
      </w:r>
    </w:p>
    <w:p w14:paraId="327B18AA" w14:textId="452AF6F6" w:rsidR="00E56BB0" w:rsidRDefault="00E56BB0" w:rsidP="00E56BB0">
      <w:pPr>
        <w:pStyle w:val="default"/>
        <w:spacing w:before="180"/>
        <w:rPr>
          <w:noProof/>
        </w:rPr>
      </w:pPr>
      <w:r w:rsidRPr="00E56BB0">
        <w:rPr>
          <w:rFonts w:hint="eastAsia"/>
          <w:noProof/>
        </w:rPr>
        <w:t>佛告比丘：「所謂覺分者，謂七道品法。然諸比丘七覺分漸次而起，修習滿足。」</w:t>
      </w:r>
    </w:p>
    <w:p w14:paraId="6FED28BC" w14:textId="1C512099" w:rsidR="00E56BB0" w:rsidRDefault="00E56BB0" w:rsidP="00E56BB0">
      <w:pPr>
        <w:pStyle w:val="default"/>
        <w:spacing w:before="180"/>
        <w:rPr>
          <w:noProof/>
        </w:rPr>
      </w:pPr>
      <w:r w:rsidRPr="00E56BB0">
        <w:rPr>
          <w:rFonts w:hint="eastAsia"/>
          <w:noProof/>
        </w:rPr>
        <w:t>異比丘白佛：「世尊！云何覺分漸次而起，修習滿足？」</w:t>
      </w:r>
    </w:p>
    <w:p w14:paraId="33C8FCB6" w14:textId="6F5C5044" w:rsidR="00E56BB0" w:rsidRDefault="00E56BB0" w:rsidP="00E56BB0">
      <w:pPr>
        <w:pStyle w:val="default"/>
        <w:spacing w:before="180"/>
        <w:rPr>
          <w:noProof/>
        </w:rPr>
      </w:pPr>
      <w:r w:rsidRPr="00E56BB0">
        <w:rPr>
          <w:rFonts w:hint="eastAsia"/>
          <w:noProof/>
        </w:rPr>
        <w:lastRenderedPageBreak/>
        <w:t>佛告比丘：「若比丘內身身觀住，彼內身身觀住時，攝心繫念不忘。</w:t>
      </w:r>
      <w:r w:rsidRPr="00E56BB0">
        <w:rPr>
          <w:rStyle w:val="af4"/>
          <w:noProof/>
        </w:rPr>
        <w:footnoteReference w:id="96"/>
      </w:r>
      <w:r w:rsidRPr="00E56BB0">
        <w:rPr>
          <w:rFonts w:hint="eastAsia"/>
          <w:noProof/>
        </w:rPr>
        <w:t>彼當爾時，念覺分方便修習，方便修習念覺分已，修習滿足；滿足念覺分已，於法選擇，分別思量。當於爾時修擇法覺分方便，修方便已，修習滿足，如是乃至捨覺分修習滿足。如內身身觀念住，如是外身、內外身、受、心、法法觀念住，當於爾時專心繫念不忘，乃至捨覺分亦如是說。如是住者，漸次覺分起，漸次起已，修習滿足。」</w:t>
      </w:r>
    </w:p>
    <w:p w14:paraId="77327960" w14:textId="438033DE" w:rsidR="00E56BB0" w:rsidRDefault="00E56BB0" w:rsidP="00E56BB0">
      <w:pPr>
        <w:pStyle w:val="default"/>
        <w:spacing w:before="180"/>
        <w:rPr>
          <w:noProof/>
        </w:rPr>
      </w:pPr>
      <w:r w:rsidRPr="00E56BB0">
        <w:rPr>
          <w:rFonts w:hint="eastAsia"/>
          <w:noProof/>
        </w:rPr>
        <w:t>佛說此經已，諸比丘聞佛所說，歡喜奉行。</w:t>
      </w:r>
    </w:p>
    <w:p w14:paraId="593A37E2" w14:textId="2852AC88" w:rsidR="00E56BB0" w:rsidRDefault="00E56BB0" w:rsidP="00E56BB0">
      <w:pPr>
        <w:pStyle w:val="2"/>
        <w:rPr>
          <w:noProof/>
        </w:rPr>
      </w:pPr>
      <w:r w:rsidRPr="00E56BB0">
        <w:rPr>
          <w:rFonts w:hint="eastAsia"/>
          <w:noProof/>
        </w:rPr>
        <w:t>（七三四）</w:t>
      </w:r>
    </w:p>
    <w:p w14:paraId="4CC64140" w14:textId="06B1B1EE" w:rsidR="00E56BB0" w:rsidRDefault="00E56BB0" w:rsidP="00E56BB0">
      <w:pPr>
        <w:pStyle w:val="default"/>
        <w:spacing w:before="180"/>
        <w:rPr>
          <w:noProof/>
        </w:rPr>
      </w:pPr>
      <w:r w:rsidRPr="00E56BB0">
        <w:rPr>
          <w:rFonts w:hint="eastAsia"/>
          <w:noProof/>
        </w:rPr>
        <w:t>如是我聞：</w:t>
      </w:r>
    </w:p>
    <w:p w14:paraId="52F715B6" w14:textId="6A03A6BD" w:rsidR="00E56BB0" w:rsidRDefault="00E56BB0" w:rsidP="00E56BB0">
      <w:pPr>
        <w:pStyle w:val="default"/>
        <w:spacing w:before="180"/>
        <w:rPr>
          <w:noProof/>
        </w:rPr>
      </w:pPr>
      <w:r w:rsidRPr="00E56BB0">
        <w:rPr>
          <w:rFonts w:hint="eastAsia"/>
          <w:noProof/>
        </w:rPr>
        <w:t>一時，佛住舍衛國祇樹給孤獨園。</w:t>
      </w:r>
    </w:p>
    <w:p w14:paraId="4BE28870" w14:textId="2920921A" w:rsidR="00E56BB0" w:rsidRDefault="00E56BB0" w:rsidP="00E56BB0">
      <w:pPr>
        <w:pStyle w:val="default"/>
        <w:spacing w:before="180"/>
        <w:rPr>
          <w:noProof/>
        </w:rPr>
      </w:pPr>
      <w:r w:rsidRPr="00E56BB0">
        <w:rPr>
          <w:rFonts w:hint="eastAsia"/>
          <w:noProof/>
        </w:rPr>
        <w:t>爾時，世尊告彼比丘，如</w:t>
      </w:r>
      <w:r w:rsidRPr="00E56BB0">
        <w:rPr>
          <w:rStyle w:val="af4"/>
          <w:noProof/>
        </w:rPr>
        <w:footnoteReference w:id="97"/>
      </w:r>
      <w:r w:rsidRPr="00E56BB0">
        <w:rPr>
          <w:rFonts w:hint="eastAsia"/>
          <w:noProof/>
        </w:rPr>
        <w:t>上。差別者：「若比丘如是修習七覺分已，當得二種果，現法得漏盡無餘涅槃，或得阿那含果。」</w:t>
      </w:r>
    </w:p>
    <w:p w14:paraId="687791F3" w14:textId="6191C96F" w:rsidR="00E56BB0" w:rsidRDefault="00E56BB0" w:rsidP="00E56BB0">
      <w:pPr>
        <w:pStyle w:val="default"/>
        <w:spacing w:before="180"/>
        <w:rPr>
          <w:noProof/>
        </w:rPr>
      </w:pPr>
      <w:r w:rsidRPr="00E56BB0">
        <w:rPr>
          <w:rFonts w:hint="eastAsia"/>
          <w:noProof/>
        </w:rPr>
        <w:t>佛說此經已，諸比丘聞佛所說，歡喜奉行。</w:t>
      </w:r>
    </w:p>
    <w:p w14:paraId="6D1254C9" w14:textId="30E986EF" w:rsidR="00E56BB0" w:rsidRDefault="00E56BB0" w:rsidP="00E56BB0">
      <w:pPr>
        <w:pStyle w:val="2"/>
        <w:rPr>
          <w:noProof/>
        </w:rPr>
      </w:pPr>
      <w:r w:rsidRPr="00E56BB0">
        <w:rPr>
          <w:rFonts w:hint="eastAsia"/>
          <w:noProof/>
        </w:rPr>
        <w:t>（七三五）</w:t>
      </w:r>
    </w:p>
    <w:p w14:paraId="1CAEE31C" w14:textId="09EA4FFA" w:rsidR="00E56BB0" w:rsidRDefault="00E56BB0" w:rsidP="00E56BB0">
      <w:pPr>
        <w:pStyle w:val="default"/>
        <w:spacing w:before="180"/>
        <w:rPr>
          <w:noProof/>
        </w:rPr>
      </w:pPr>
      <w:r w:rsidRPr="00E56BB0">
        <w:rPr>
          <w:rFonts w:hint="eastAsia"/>
          <w:noProof/>
        </w:rPr>
        <w:t>如是我聞：</w:t>
      </w:r>
    </w:p>
    <w:p w14:paraId="2EB9F9DF" w14:textId="7D0AD26E" w:rsidR="00E56BB0" w:rsidRDefault="00E56BB0" w:rsidP="00E56BB0">
      <w:pPr>
        <w:pStyle w:val="default"/>
        <w:spacing w:before="180"/>
        <w:rPr>
          <w:noProof/>
        </w:rPr>
      </w:pPr>
      <w:r w:rsidRPr="00E56BB0">
        <w:rPr>
          <w:rFonts w:hint="eastAsia"/>
          <w:noProof/>
        </w:rPr>
        <w:t>一時，佛</w:t>
      </w:r>
      <w:r w:rsidRPr="00E56BB0">
        <w:rPr>
          <w:rStyle w:val="af4"/>
          <w:noProof/>
        </w:rPr>
        <w:footnoteReference w:id="98"/>
      </w:r>
      <w:r w:rsidRPr="00E56BB0">
        <w:rPr>
          <w:rFonts w:hint="eastAsia"/>
          <w:noProof/>
        </w:rPr>
        <w:t>住舍衛國祇樹給孤獨園……如上說。差別者：「如是比丘修習七覺分已，多修習已，得四種果、四種福利。何等為四？謂須陀洹果、斯陀含果、阿那含果、阿羅漢果。」</w:t>
      </w:r>
    </w:p>
    <w:p w14:paraId="0DC90E07" w14:textId="2337B109" w:rsidR="00E56BB0" w:rsidRDefault="00E56BB0" w:rsidP="00E56BB0">
      <w:pPr>
        <w:pStyle w:val="default"/>
        <w:spacing w:before="180"/>
        <w:rPr>
          <w:noProof/>
        </w:rPr>
      </w:pPr>
      <w:r w:rsidRPr="00E56BB0">
        <w:rPr>
          <w:rFonts w:hint="eastAsia"/>
          <w:noProof/>
        </w:rPr>
        <w:t>佛說此經已，異比丘聞佛所說，歡喜奉行。</w:t>
      </w:r>
    </w:p>
    <w:p w14:paraId="2F9379D7" w14:textId="2A8F6F7A" w:rsidR="00E56BB0" w:rsidRDefault="00E56BB0" w:rsidP="00E56BB0">
      <w:pPr>
        <w:pStyle w:val="2"/>
        <w:rPr>
          <w:noProof/>
        </w:rPr>
      </w:pPr>
      <w:r w:rsidRPr="00E56BB0">
        <w:rPr>
          <w:rFonts w:hint="eastAsia"/>
          <w:noProof/>
        </w:rPr>
        <w:t>（七三六）</w:t>
      </w:r>
    </w:p>
    <w:p w14:paraId="24D9A76D" w14:textId="5BB4608D" w:rsidR="00E56BB0" w:rsidRDefault="00E56BB0" w:rsidP="00E56BB0">
      <w:pPr>
        <w:pStyle w:val="default"/>
        <w:spacing w:before="180"/>
        <w:rPr>
          <w:noProof/>
        </w:rPr>
      </w:pPr>
      <w:r w:rsidRPr="00E56BB0">
        <w:rPr>
          <w:rFonts w:hint="eastAsia"/>
          <w:noProof/>
        </w:rPr>
        <w:t>如是我聞：</w:t>
      </w:r>
    </w:p>
    <w:p w14:paraId="7B55587C" w14:textId="31E8FB22" w:rsidR="00E56BB0" w:rsidRDefault="00E56BB0" w:rsidP="00E56BB0">
      <w:pPr>
        <w:pStyle w:val="default"/>
        <w:spacing w:before="180"/>
        <w:rPr>
          <w:noProof/>
        </w:rPr>
      </w:pPr>
      <w:r w:rsidRPr="00E56BB0">
        <w:rPr>
          <w:rFonts w:hint="eastAsia"/>
          <w:noProof/>
        </w:rPr>
        <w:t>一時，佛住舍衛國祇樹給孤獨園……如上說。差別者：「若比丘修習七覺分，多修習已，當得七種果、七種福利。何等為七？是比丘得現法智證樂；若命終</w:t>
      </w:r>
      <w:r w:rsidRPr="00E56BB0">
        <w:rPr>
          <w:rFonts w:hint="eastAsia"/>
          <w:noProof/>
        </w:rPr>
        <w:lastRenderedPageBreak/>
        <w:t>時，若不得現法智證樂；及命終時而得五下分結盡，中般涅槃；若不得中般涅槃，而得生般涅槃；若不得生般涅槃，而得無行般涅槃；若不得無行般涅槃，而得有行般涅槃；若不得有行般涅槃，而得上流般涅槃。」</w:t>
      </w:r>
    </w:p>
    <w:p w14:paraId="1B893946" w14:textId="51F70F22" w:rsidR="00E56BB0" w:rsidRDefault="00E56BB0" w:rsidP="00E56BB0">
      <w:pPr>
        <w:pStyle w:val="default"/>
        <w:spacing w:before="180"/>
        <w:rPr>
          <w:noProof/>
        </w:rPr>
      </w:pPr>
      <w:r w:rsidRPr="00E56BB0">
        <w:rPr>
          <w:rFonts w:hint="eastAsia"/>
          <w:noProof/>
        </w:rPr>
        <w:t>佛說此經已，異比丘聞佛所說，歡喜奉行。</w:t>
      </w:r>
    </w:p>
    <w:p w14:paraId="4F0D458E" w14:textId="0E0C65A5" w:rsidR="00E56BB0" w:rsidRDefault="00E56BB0" w:rsidP="00E56BB0">
      <w:pPr>
        <w:pStyle w:val="2"/>
        <w:rPr>
          <w:noProof/>
        </w:rPr>
      </w:pPr>
      <w:r w:rsidRPr="00E56BB0">
        <w:rPr>
          <w:rFonts w:hint="eastAsia"/>
          <w:noProof/>
        </w:rPr>
        <w:t>（七三七）</w:t>
      </w:r>
    </w:p>
    <w:p w14:paraId="3B5412F2" w14:textId="0CA419B3" w:rsidR="00E56BB0" w:rsidRDefault="00E56BB0" w:rsidP="00E56BB0">
      <w:pPr>
        <w:pStyle w:val="default"/>
        <w:spacing w:before="180"/>
        <w:rPr>
          <w:noProof/>
        </w:rPr>
      </w:pPr>
      <w:r w:rsidRPr="00E56BB0">
        <w:rPr>
          <w:rFonts w:hint="eastAsia"/>
          <w:noProof/>
        </w:rPr>
        <w:t>如是我聞：</w:t>
      </w:r>
    </w:p>
    <w:p w14:paraId="7F4426C9" w14:textId="0E7AA8B2" w:rsidR="00E56BB0" w:rsidRDefault="00E56BB0" w:rsidP="00E56BB0">
      <w:pPr>
        <w:pStyle w:val="default"/>
        <w:spacing w:before="180"/>
        <w:rPr>
          <w:noProof/>
        </w:rPr>
      </w:pPr>
      <w:r w:rsidRPr="00E56BB0">
        <w:rPr>
          <w:rFonts w:hint="eastAsia"/>
          <w:noProof/>
        </w:rPr>
        <w:t>一時，佛住舍衛國祇樹給孤獨園。</w:t>
      </w:r>
    </w:p>
    <w:p w14:paraId="2CD8FE86" w14:textId="12A65EC7" w:rsidR="00E56BB0" w:rsidRDefault="00E56BB0" w:rsidP="00E56BB0">
      <w:pPr>
        <w:pStyle w:val="default"/>
        <w:spacing w:before="180"/>
        <w:rPr>
          <w:noProof/>
        </w:rPr>
      </w:pPr>
      <w:r w:rsidRPr="00E56BB0">
        <w:rPr>
          <w:rFonts w:hint="eastAsia"/>
          <w:noProof/>
        </w:rPr>
        <w:t>爾時，世尊告諸比丘：「所謂覺分。何等為覺分？」</w:t>
      </w:r>
    </w:p>
    <w:p w14:paraId="2A60D51B" w14:textId="138EAEEB" w:rsidR="00E56BB0" w:rsidRDefault="00E56BB0" w:rsidP="00E56BB0">
      <w:pPr>
        <w:pStyle w:val="default"/>
        <w:spacing w:before="180"/>
        <w:rPr>
          <w:noProof/>
        </w:rPr>
      </w:pPr>
      <w:r w:rsidRPr="00E56BB0">
        <w:rPr>
          <w:rFonts w:hint="eastAsia"/>
          <w:noProof/>
        </w:rPr>
        <w:t>諸比丘白佛：「世尊是法根、法眼、法依，唯願為說。諸比丘聞已，當受奉行。」</w:t>
      </w:r>
    </w:p>
    <w:p w14:paraId="066FC0E6" w14:textId="63D930CE" w:rsidR="00E56BB0" w:rsidRDefault="00E56BB0" w:rsidP="00E56BB0">
      <w:pPr>
        <w:pStyle w:val="default"/>
        <w:spacing w:before="180"/>
        <w:rPr>
          <w:noProof/>
        </w:rPr>
      </w:pPr>
      <w:r w:rsidRPr="00E56BB0">
        <w:rPr>
          <w:rFonts w:hint="eastAsia"/>
          <w:noProof/>
        </w:rPr>
        <w:t>佛告諸比丘、</w:t>
      </w:r>
      <w:r w:rsidRPr="00E56BB0">
        <w:rPr>
          <w:rStyle w:val="af4"/>
          <w:noProof/>
        </w:rPr>
        <w:footnoteReference w:id="99"/>
      </w:r>
      <w:r w:rsidRPr="00E56BB0">
        <w:rPr>
          <w:rFonts w:hint="eastAsia"/>
          <w:noProof/>
        </w:rPr>
        <w:t>比丘尼：「七覺分者，謂七道品法。諸比丘！此七覺分漸次起，漸次起已，修習滿足。」</w:t>
      </w:r>
    </w:p>
    <w:p w14:paraId="3EC15A1B" w14:textId="1E323AF6" w:rsidR="00E56BB0" w:rsidRDefault="00E56BB0" w:rsidP="00E56BB0">
      <w:pPr>
        <w:pStyle w:val="default"/>
        <w:spacing w:before="180"/>
        <w:rPr>
          <w:noProof/>
        </w:rPr>
      </w:pPr>
      <w:r w:rsidRPr="00E56BB0">
        <w:rPr>
          <w:rFonts w:hint="eastAsia"/>
          <w:noProof/>
        </w:rPr>
        <w:t>諸比丘白佛：「云何七覺分漸次起，漸次起已，修習滿足？</w:t>
      </w:r>
    </w:p>
    <w:p w14:paraId="226E3BA3" w14:textId="080CA6F8" w:rsidR="00E56BB0" w:rsidRDefault="00E56BB0" w:rsidP="00E56BB0">
      <w:pPr>
        <w:pStyle w:val="default"/>
        <w:spacing w:before="180"/>
        <w:rPr>
          <w:noProof/>
        </w:rPr>
      </w:pPr>
      <w:r w:rsidRPr="00E56BB0">
        <w:rPr>
          <w:rFonts w:hint="eastAsia"/>
          <w:noProof/>
        </w:rPr>
        <w:t>「若比丘身身觀念住，彼身身觀念住已，專心繫念不忘，當於爾時方便修念覺分；方便修念覺分已，修習滿足，謂修念覺分已，於法選擇，當於爾時修擇法覺分方便，修擇法覺分方便已，修習滿足。如是精進、喜、猗、定、捨覺分亦如是說。如內身，如是外身、內外身、受、心、法法觀念住，專心繫念不忘，當於爾時方便修念覺分，方便修念覺分</w:t>
      </w:r>
      <w:r w:rsidRPr="00E56BB0">
        <w:rPr>
          <w:rStyle w:val="af4"/>
          <w:noProof/>
        </w:rPr>
        <w:footnoteReference w:id="100"/>
      </w:r>
      <w:r w:rsidRPr="00E56BB0">
        <w:rPr>
          <w:rFonts w:hint="eastAsia"/>
          <w:noProof/>
        </w:rPr>
        <w:t>已，修習滿足。乃至捨覺分亦如是說，是名比丘七覺分漸次起，漸次起已，修習滿足。」</w:t>
      </w:r>
    </w:p>
    <w:p w14:paraId="62840F53" w14:textId="686E2307" w:rsidR="00E56BB0" w:rsidRDefault="00E56BB0" w:rsidP="00E56BB0">
      <w:pPr>
        <w:pStyle w:val="default"/>
        <w:spacing w:before="180"/>
        <w:rPr>
          <w:noProof/>
        </w:rPr>
      </w:pPr>
      <w:r w:rsidRPr="00E56BB0">
        <w:rPr>
          <w:rFonts w:hint="eastAsia"/>
          <w:noProof/>
        </w:rPr>
        <w:t>佛說此經已，諸比丘聞佛所說，歡喜奉行。</w:t>
      </w:r>
    </w:p>
    <w:p w14:paraId="4653F416" w14:textId="6442A074" w:rsidR="00E56BB0" w:rsidRDefault="00E56BB0" w:rsidP="00E56BB0">
      <w:pPr>
        <w:pStyle w:val="2"/>
        <w:rPr>
          <w:noProof/>
        </w:rPr>
      </w:pPr>
      <w:r w:rsidRPr="00E56BB0">
        <w:rPr>
          <w:rFonts w:hint="eastAsia"/>
          <w:noProof/>
        </w:rPr>
        <w:t>（七三八）</w:t>
      </w:r>
    </w:p>
    <w:p w14:paraId="0E89FCD8" w14:textId="6B1264F8" w:rsidR="00E56BB0" w:rsidRDefault="00E56BB0" w:rsidP="00E56BB0">
      <w:pPr>
        <w:pStyle w:val="default"/>
        <w:spacing w:before="180"/>
        <w:rPr>
          <w:noProof/>
        </w:rPr>
      </w:pPr>
      <w:r w:rsidRPr="00E56BB0">
        <w:rPr>
          <w:rFonts w:hint="eastAsia"/>
          <w:noProof/>
        </w:rPr>
        <w:t>如是我聞：</w:t>
      </w:r>
    </w:p>
    <w:p w14:paraId="26323E83" w14:textId="3BB86E56" w:rsidR="00E56BB0" w:rsidRDefault="00E56BB0" w:rsidP="00E56BB0">
      <w:pPr>
        <w:pStyle w:val="default"/>
        <w:spacing w:before="180"/>
        <w:rPr>
          <w:noProof/>
        </w:rPr>
      </w:pPr>
      <w:r w:rsidRPr="00E56BB0">
        <w:rPr>
          <w:rFonts w:hint="eastAsia"/>
          <w:noProof/>
        </w:rPr>
        <w:t>一時，佛住舍衛國祇樹給孤獨園。</w:t>
      </w:r>
    </w:p>
    <w:p w14:paraId="61386C45" w14:textId="2D6DB6FB" w:rsidR="00E56BB0" w:rsidRDefault="00E56BB0" w:rsidP="00E56BB0">
      <w:pPr>
        <w:pStyle w:val="default"/>
        <w:spacing w:before="180"/>
        <w:rPr>
          <w:noProof/>
        </w:rPr>
      </w:pPr>
      <w:r w:rsidRPr="00E56BB0">
        <w:rPr>
          <w:rFonts w:hint="eastAsia"/>
          <w:noProof/>
        </w:rPr>
        <w:lastRenderedPageBreak/>
        <w:t>爾時，世尊告諸比丘……如上說。差別者：「此七覺分修習多修習，當得二</w:t>
      </w:r>
      <w:r w:rsidRPr="00E56BB0">
        <w:rPr>
          <w:rStyle w:val="af4"/>
          <w:noProof/>
        </w:rPr>
        <w:footnoteReference w:id="101"/>
      </w:r>
      <w:r w:rsidRPr="00E56BB0">
        <w:rPr>
          <w:rFonts w:hint="eastAsia"/>
          <w:noProof/>
        </w:rPr>
        <w:t>果，得現法智有餘涅槃及阿那含果。」</w:t>
      </w:r>
    </w:p>
    <w:p w14:paraId="66C01255" w14:textId="65117793" w:rsidR="00E56BB0" w:rsidRDefault="00E56BB0" w:rsidP="00E56BB0">
      <w:pPr>
        <w:pStyle w:val="default"/>
        <w:spacing w:before="180"/>
        <w:rPr>
          <w:noProof/>
        </w:rPr>
      </w:pPr>
      <w:r w:rsidRPr="00E56BB0">
        <w:rPr>
          <w:rFonts w:hint="eastAsia"/>
          <w:noProof/>
        </w:rPr>
        <w:t>佛說此經已，諸比丘聞佛所說，歡喜奉行。</w:t>
      </w:r>
    </w:p>
    <w:p w14:paraId="6DFFD8EF" w14:textId="6A252BAD" w:rsidR="00E56BB0" w:rsidRDefault="00E56BB0" w:rsidP="00E56BB0">
      <w:pPr>
        <w:pStyle w:val="2"/>
        <w:rPr>
          <w:noProof/>
        </w:rPr>
      </w:pPr>
      <w:r w:rsidRPr="00E56BB0">
        <w:rPr>
          <w:rFonts w:hint="eastAsia"/>
          <w:noProof/>
        </w:rPr>
        <w:t>（七三九）</w:t>
      </w:r>
    </w:p>
    <w:p w14:paraId="0AE4E1E9" w14:textId="2F096D8E" w:rsidR="00E56BB0" w:rsidRDefault="00E56BB0" w:rsidP="00E56BB0">
      <w:pPr>
        <w:pStyle w:val="default"/>
        <w:spacing w:before="180"/>
        <w:rPr>
          <w:noProof/>
        </w:rPr>
      </w:pPr>
      <w:r w:rsidRPr="00E56BB0">
        <w:rPr>
          <w:rFonts w:hint="eastAsia"/>
          <w:noProof/>
        </w:rPr>
        <w:t>如是我聞：</w:t>
      </w:r>
    </w:p>
    <w:p w14:paraId="2262892F" w14:textId="17BCB508" w:rsidR="00E56BB0" w:rsidRDefault="00E56BB0" w:rsidP="00E56BB0">
      <w:pPr>
        <w:pStyle w:val="default"/>
        <w:spacing w:before="180"/>
        <w:rPr>
          <w:noProof/>
        </w:rPr>
      </w:pPr>
      <w:r w:rsidRPr="00E56BB0">
        <w:rPr>
          <w:rFonts w:hint="eastAsia"/>
          <w:noProof/>
        </w:rPr>
        <w:t>一時，佛住舍衛國祇樹給孤獨園。</w:t>
      </w:r>
    </w:p>
    <w:p w14:paraId="1BE1CA48" w14:textId="3D79C295" w:rsidR="00E56BB0" w:rsidRDefault="00E56BB0" w:rsidP="00E56BB0">
      <w:pPr>
        <w:pStyle w:val="default"/>
        <w:spacing w:before="180"/>
        <w:rPr>
          <w:noProof/>
        </w:rPr>
      </w:pPr>
      <w:r w:rsidRPr="00E56BB0">
        <w:rPr>
          <w:rFonts w:hint="eastAsia"/>
          <w:noProof/>
        </w:rPr>
        <w:t>爾時，世尊告諸比丘……如上說。差別者：「若比丘修習七覺分，多修習已，當得四果。何等為四？謂須陀洹果、斯陀含果、阿那含果、阿羅漢果。」</w:t>
      </w:r>
    </w:p>
    <w:p w14:paraId="22665578" w14:textId="032A9D55" w:rsidR="00E56BB0" w:rsidRDefault="00E56BB0" w:rsidP="00E56BB0">
      <w:pPr>
        <w:pStyle w:val="default"/>
        <w:spacing w:before="180"/>
        <w:rPr>
          <w:noProof/>
        </w:rPr>
      </w:pPr>
      <w:r w:rsidRPr="00E56BB0">
        <w:rPr>
          <w:rFonts w:hint="eastAsia"/>
          <w:noProof/>
        </w:rPr>
        <w:t>佛說此經已，諸比丘聞佛所說，歡喜奉行。</w:t>
      </w:r>
    </w:p>
    <w:p w14:paraId="0FF12430" w14:textId="14E27922" w:rsidR="00E56BB0" w:rsidRDefault="00E56BB0" w:rsidP="00E56BB0">
      <w:pPr>
        <w:pStyle w:val="2"/>
        <w:rPr>
          <w:noProof/>
        </w:rPr>
      </w:pPr>
      <w:r w:rsidRPr="00E56BB0">
        <w:rPr>
          <w:rFonts w:hint="eastAsia"/>
          <w:noProof/>
        </w:rPr>
        <w:t>（七四〇）</w:t>
      </w:r>
    </w:p>
    <w:p w14:paraId="7AA29BA3" w14:textId="4F4DCA1F" w:rsidR="00E56BB0" w:rsidRDefault="00E56BB0" w:rsidP="00E56BB0">
      <w:pPr>
        <w:pStyle w:val="default"/>
        <w:spacing w:before="180"/>
        <w:rPr>
          <w:noProof/>
        </w:rPr>
      </w:pPr>
      <w:r w:rsidRPr="00E56BB0">
        <w:rPr>
          <w:rFonts w:hint="eastAsia"/>
          <w:noProof/>
        </w:rPr>
        <w:t>如是我聞：</w:t>
      </w:r>
    </w:p>
    <w:p w14:paraId="1FA3DFBC" w14:textId="764FDDA7" w:rsidR="00E56BB0" w:rsidRDefault="00E56BB0" w:rsidP="00E56BB0">
      <w:pPr>
        <w:pStyle w:val="default"/>
        <w:spacing w:before="180"/>
        <w:rPr>
          <w:noProof/>
        </w:rPr>
      </w:pPr>
      <w:r w:rsidRPr="00E56BB0">
        <w:rPr>
          <w:rFonts w:hint="eastAsia"/>
          <w:noProof/>
        </w:rPr>
        <w:t>一時，佛住舍衛國祇樹給孤獨園……如上說。差別者：「若比丘修習此七覺分，多修習已，當得七果。何等為七？謂現法智有餘涅槃，及命終時，若不爾者，五下分結盡，得中般涅槃。若不爾者，得生般涅槃。若不爾者，得無行般涅槃。若不爾者，得有行般涅槃。若不爾者，得上流般涅槃。」</w:t>
      </w:r>
    </w:p>
    <w:p w14:paraId="122EC3CE" w14:textId="70F73A10" w:rsidR="00E56BB0" w:rsidRDefault="00E56BB0" w:rsidP="00E56BB0">
      <w:pPr>
        <w:pStyle w:val="default"/>
        <w:spacing w:before="180"/>
        <w:rPr>
          <w:noProof/>
        </w:rPr>
      </w:pPr>
      <w:r w:rsidRPr="00E56BB0">
        <w:rPr>
          <w:rFonts w:hint="eastAsia"/>
          <w:noProof/>
        </w:rPr>
        <w:t>佛說此經已，諸比丘聞佛所說，歡喜奉行。</w:t>
      </w:r>
    </w:p>
    <w:p w14:paraId="073F5DBA" w14:textId="577B7551" w:rsidR="00E56BB0" w:rsidRDefault="00E56BB0" w:rsidP="00E56BB0">
      <w:pPr>
        <w:pStyle w:val="2"/>
        <w:rPr>
          <w:noProof/>
        </w:rPr>
      </w:pPr>
      <w:r w:rsidRPr="00E56BB0">
        <w:rPr>
          <w:rStyle w:val="af4"/>
          <w:noProof/>
          <w:color w:val="auto"/>
        </w:rPr>
        <w:footnoteReference w:id="102"/>
      </w:r>
      <w:r w:rsidRPr="00E56BB0">
        <w:rPr>
          <w:rFonts w:hint="eastAsia"/>
          <w:noProof/>
        </w:rPr>
        <w:t>（七四一）</w:t>
      </w:r>
    </w:p>
    <w:p w14:paraId="37482AC2" w14:textId="365087DB" w:rsidR="00E56BB0" w:rsidRDefault="00E56BB0" w:rsidP="00E56BB0">
      <w:pPr>
        <w:pStyle w:val="default"/>
        <w:spacing w:before="180"/>
        <w:rPr>
          <w:noProof/>
        </w:rPr>
      </w:pPr>
      <w:r w:rsidRPr="00E56BB0">
        <w:rPr>
          <w:rFonts w:hint="eastAsia"/>
          <w:noProof/>
        </w:rPr>
        <w:t>如是我聞：</w:t>
      </w:r>
    </w:p>
    <w:p w14:paraId="048278B0" w14:textId="4A78B7D2" w:rsidR="00E56BB0" w:rsidRDefault="00E56BB0" w:rsidP="00E56BB0">
      <w:pPr>
        <w:pStyle w:val="default"/>
        <w:spacing w:before="180"/>
        <w:rPr>
          <w:noProof/>
        </w:rPr>
      </w:pPr>
      <w:r w:rsidRPr="00E56BB0">
        <w:rPr>
          <w:rFonts w:hint="eastAsia"/>
          <w:noProof/>
        </w:rPr>
        <w:t>一時，佛住舍衛國祇樹給孤獨園。</w:t>
      </w:r>
    </w:p>
    <w:p w14:paraId="036B2C92" w14:textId="1430D646" w:rsidR="00E56BB0" w:rsidRDefault="00E56BB0" w:rsidP="00E56BB0">
      <w:pPr>
        <w:pStyle w:val="default"/>
        <w:spacing w:before="180"/>
        <w:rPr>
          <w:noProof/>
        </w:rPr>
      </w:pPr>
      <w:r w:rsidRPr="00E56BB0">
        <w:rPr>
          <w:rFonts w:hint="eastAsia"/>
          <w:noProof/>
        </w:rPr>
        <w:t>爾時，世尊告諸比丘：「當修</w:t>
      </w:r>
      <w:r w:rsidRPr="00E56BB0">
        <w:rPr>
          <w:rStyle w:val="af4"/>
          <w:noProof/>
        </w:rPr>
        <w:footnoteReference w:id="103"/>
      </w:r>
      <w:r w:rsidRPr="00E56BB0">
        <w:rPr>
          <w:rFonts w:hint="eastAsia"/>
          <w:noProof/>
        </w:rPr>
        <w:t>不淨觀，多修習已，當得大果大福利。云何修不淨觀？多修習已，得大果大福利。是比丘不淨觀俱念覺分，依遠離、依無</w:t>
      </w:r>
      <w:r w:rsidRPr="00E56BB0">
        <w:rPr>
          <w:rFonts w:hint="eastAsia"/>
          <w:noProof/>
        </w:rPr>
        <w:lastRenderedPageBreak/>
        <w:t>欲、依滅、向於捨；修擇法、精進、喜、猗、定、捨覺分，依遠離、依無欲、依滅、向於捨。」</w:t>
      </w:r>
    </w:p>
    <w:p w14:paraId="5CA1067B" w14:textId="3098ECE2" w:rsidR="00E56BB0" w:rsidRDefault="00E56BB0" w:rsidP="00E56BB0">
      <w:pPr>
        <w:pStyle w:val="default"/>
        <w:spacing w:before="180"/>
        <w:rPr>
          <w:noProof/>
        </w:rPr>
      </w:pPr>
      <w:r w:rsidRPr="00E56BB0">
        <w:rPr>
          <w:rFonts w:hint="eastAsia"/>
          <w:noProof/>
        </w:rPr>
        <w:t>佛說此經已，諸比丘聞佛所說，歡喜奉行。</w:t>
      </w:r>
    </w:p>
    <w:p w14:paraId="002596BE" w14:textId="75C46F71" w:rsidR="00E56BB0" w:rsidRDefault="00E56BB0" w:rsidP="00E56BB0">
      <w:pPr>
        <w:pStyle w:val="2"/>
        <w:rPr>
          <w:noProof/>
        </w:rPr>
      </w:pPr>
      <w:r w:rsidRPr="00E56BB0">
        <w:rPr>
          <w:rStyle w:val="af4"/>
          <w:noProof/>
          <w:color w:val="auto"/>
        </w:rPr>
        <w:footnoteReference w:id="104"/>
      </w:r>
      <w:r w:rsidRPr="00E56BB0">
        <w:rPr>
          <w:rFonts w:hint="eastAsia"/>
          <w:noProof/>
        </w:rPr>
        <w:t>（七四二）</w:t>
      </w:r>
    </w:p>
    <w:p w14:paraId="602D79C9" w14:textId="0BF43DFC" w:rsidR="00E56BB0" w:rsidRDefault="00E56BB0" w:rsidP="00E56BB0">
      <w:pPr>
        <w:pStyle w:val="default"/>
        <w:spacing w:before="180"/>
        <w:rPr>
          <w:noProof/>
        </w:rPr>
      </w:pPr>
      <w:r w:rsidRPr="00E56BB0">
        <w:rPr>
          <w:rFonts w:hint="eastAsia"/>
          <w:noProof/>
        </w:rPr>
        <w:t>如是我聞：</w:t>
      </w:r>
    </w:p>
    <w:p w14:paraId="56FF34BA" w14:textId="33FAB0CF" w:rsidR="00E56BB0" w:rsidRDefault="00E56BB0" w:rsidP="00E56BB0">
      <w:pPr>
        <w:pStyle w:val="default"/>
        <w:spacing w:before="180"/>
        <w:rPr>
          <w:noProof/>
        </w:rPr>
      </w:pPr>
      <w:r w:rsidRPr="00E56BB0">
        <w:rPr>
          <w:rFonts w:hint="eastAsia"/>
          <w:noProof/>
        </w:rPr>
        <w:t>一時，佛住舍衛國祇樹給孤獨園。</w:t>
      </w:r>
    </w:p>
    <w:p w14:paraId="253F718B" w14:textId="335DBAE2" w:rsidR="00E56BB0" w:rsidRDefault="00E56BB0" w:rsidP="00E56BB0">
      <w:pPr>
        <w:pStyle w:val="default"/>
        <w:spacing w:before="180"/>
        <w:rPr>
          <w:noProof/>
        </w:rPr>
      </w:pPr>
      <w:r w:rsidRPr="00E56BB0">
        <w:rPr>
          <w:rFonts w:hint="eastAsia"/>
          <w:noProof/>
        </w:rPr>
        <w:t>爾時，世尊告諸比丘：「若比丘修習</w:t>
      </w:r>
      <w:r w:rsidRPr="00E56BB0">
        <w:rPr>
          <w:rStyle w:val="af4"/>
          <w:noProof/>
        </w:rPr>
        <w:footnoteReference w:id="105"/>
      </w:r>
      <w:r w:rsidRPr="00E56BB0">
        <w:rPr>
          <w:rFonts w:hint="eastAsia"/>
          <w:noProof/>
        </w:rPr>
        <w:t>隨死念，多修習已，得大果大福利。云何比丘修習隨死念？多修習已，得大果大福利。是比丘修隨死念俱念覺分，依遠離、依無欲、依滅、向於捨，乃至捨覺分亦如是說。」</w:t>
      </w:r>
    </w:p>
    <w:p w14:paraId="0E17C21A" w14:textId="2DD74718" w:rsidR="00E56BB0" w:rsidRDefault="00E56BB0" w:rsidP="00E56BB0">
      <w:pPr>
        <w:pStyle w:val="default"/>
        <w:spacing w:before="180"/>
        <w:rPr>
          <w:noProof/>
        </w:rPr>
      </w:pPr>
      <w:r w:rsidRPr="00E56BB0">
        <w:rPr>
          <w:rFonts w:hint="eastAsia"/>
          <w:noProof/>
        </w:rPr>
        <w:t>佛說此經已，諸比丘聞佛所說，歡喜奉行。</w:t>
      </w:r>
    </w:p>
    <w:p w14:paraId="2BB07CE0" w14:textId="36CF3923" w:rsidR="00E56BB0" w:rsidRDefault="00E56BB0" w:rsidP="00E56BB0">
      <w:pPr>
        <w:pStyle w:val="2"/>
        <w:rPr>
          <w:noProof/>
        </w:rPr>
      </w:pPr>
      <w:r w:rsidRPr="00E56BB0">
        <w:rPr>
          <w:rStyle w:val="af4"/>
          <w:noProof/>
          <w:color w:val="auto"/>
        </w:rPr>
        <w:footnoteReference w:id="106"/>
      </w:r>
      <w:r w:rsidRPr="00E56BB0">
        <w:rPr>
          <w:rFonts w:hint="eastAsia"/>
          <w:noProof/>
        </w:rPr>
        <w:t>（七四三）</w:t>
      </w:r>
    </w:p>
    <w:p w14:paraId="264DDA8A" w14:textId="46CFD040" w:rsidR="00E56BB0" w:rsidRDefault="00E56BB0" w:rsidP="00E56BB0">
      <w:pPr>
        <w:pStyle w:val="default"/>
        <w:spacing w:before="180"/>
        <w:rPr>
          <w:noProof/>
        </w:rPr>
      </w:pPr>
      <w:r w:rsidRPr="00E56BB0">
        <w:rPr>
          <w:rFonts w:hint="eastAsia"/>
          <w:noProof/>
        </w:rPr>
        <w:t>如是我聞：</w:t>
      </w:r>
    </w:p>
    <w:p w14:paraId="73141DD8" w14:textId="2D750D9A" w:rsidR="00E56BB0" w:rsidRDefault="00E56BB0" w:rsidP="00E56BB0">
      <w:pPr>
        <w:pStyle w:val="default"/>
        <w:spacing w:before="180"/>
        <w:rPr>
          <w:noProof/>
        </w:rPr>
      </w:pPr>
      <w:r w:rsidRPr="00E56BB0">
        <w:rPr>
          <w:rFonts w:hint="eastAsia"/>
          <w:noProof/>
        </w:rPr>
        <w:t>一時，佛住釋氏</w:t>
      </w:r>
      <w:r w:rsidRPr="00E56BB0">
        <w:rPr>
          <w:rStyle w:val="af4"/>
          <w:noProof/>
        </w:rPr>
        <w:footnoteReference w:id="107"/>
      </w:r>
      <w:r w:rsidRPr="00E56BB0">
        <w:rPr>
          <w:rFonts w:hint="eastAsia"/>
          <w:noProof/>
        </w:rPr>
        <w:t>黃枕邑。時，眾多比丘晨朝著衣持鉢，入黃枕邑乞食。</w:t>
      </w:r>
    </w:p>
    <w:p w14:paraId="307CD8DE" w14:textId="7E97AB6D" w:rsidR="00E56BB0" w:rsidRDefault="00E56BB0" w:rsidP="00E56BB0">
      <w:pPr>
        <w:pStyle w:val="default"/>
        <w:spacing w:before="180"/>
        <w:rPr>
          <w:noProof/>
        </w:rPr>
      </w:pPr>
      <w:r w:rsidRPr="00E56BB0">
        <w:rPr>
          <w:rFonts w:hint="eastAsia"/>
          <w:noProof/>
        </w:rPr>
        <w:t>時，眾多比丘作是念：「今日太早，乞食時未至，我等可過外道精舍。」爾時，眾多比丘即入外道精舍，與諸外道出家共相問訊慰勞已，於一面坐。</w:t>
      </w:r>
    </w:p>
    <w:p w14:paraId="20F4D06A" w14:textId="1B9876AD" w:rsidR="00E56BB0" w:rsidRDefault="00E56BB0" w:rsidP="00E56BB0">
      <w:pPr>
        <w:pStyle w:val="default"/>
        <w:spacing w:before="180"/>
        <w:rPr>
          <w:noProof/>
        </w:rPr>
      </w:pPr>
      <w:r w:rsidRPr="00E56BB0">
        <w:rPr>
          <w:rFonts w:hint="eastAsia"/>
          <w:noProof/>
        </w:rPr>
        <w:t>諸外道出家言：「沙門瞿曇為諸弟子說如是法</w:t>
      </w:r>
      <w:r w:rsidRPr="00E56BB0">
        <w:rPr>
          <w:rStyle w:val="af4"/>
          <w:noProof/>
        </w:rPr>
        <w:footnoteReference w:id="108"/>
      </w:r>
      <w:r w:rsidRPr="00E56BB0">
        <w:rPr>
          <w:rFonts w:hint="eastAsia"/>
          <w:noProof/>
        </w:rPr>
        <w:t>不：『斷五蓋——惱心、慧力羸、為障礙分、不趣涅槃，</w:t>
      </w:r>
      <w:r w:rsidRPr="00E56BB0">
        <w:rPr>
          <w:rStyle w:val="af4"/>
          <w:noProof/>
        </w:rPr>
        <w:footnoteReference w:id="109"/>
      </w:r>
      <w:r w:rsidRPr="00E56BB0">
        <w:rPr>
          <w:rFonts w:hint="eastAsia"/>
          <w:noProof/>
        </w:rPr>
        <w:t>盡攝其心，住四念處。心與慈俱，無怨無嫉，亦無瞋恚，廣大無量，善修充滿；四方、四維、上、下一切世間，心與慈俱，無怨無嫉，亦無瞋恚，廣大無量，善修習充滿，如是修習。』悲、喜、捨心俱亦如是說。我等亦復為諸弟子作如是說，我等與彼沙門瞿曇有何等異？所謂</w:t>
      </w:r>
      <w:r w:rsidRPr="00E56BB0">
        <w:rPr>
          <w:rStyle w:val="af4"/>
          <w:noProof/>
        </w:rPr>
        <w:footnoteReference w:id="110"/>
      </w:r>
      <w:r w:rsidRPr="00E56BB0">
        <w:rPr>
          <w:rFonts w:hint="eastAsia"/>
          <w:noProof/>
        </w:rPr>
        <w:t>俱能說法。」</w:t>
      </w:r>
    </w:p>
    <w:p w14:paraId="66E7A34D" w14:textId="430D8AE9" w:rsidR="00E56BB0" w:rsidRDefault="00E56BB0" w:rsidP="00E56BB0">
      <w:pPr>
        <w:pStyle w:val="default"/>
        <w:spacing w:before="180"/>
        <w:rPr>
          <w:noProof/>
        </w:rPr>
      </w:pPr>
      <w:r w:rsidRPr="00E56BB0">
        <w:rPr>
          <w:rFonts w:hint="eastAsia"/>
          <w:noProof/>
        </w:rPr>
        <w:lastRenderedPageBreak/>
        <w:t>時，眾多比丘聞諸外道出家所說，心不喜悅，默然不呵，從座起去。入黃枕邑，乞食已，還精舍，舉衣鉢，洗足已，</w:t>
      </w:r>
      <w:r w:rsidRPr="00E56BB0">
        <w:rPr>
          <w:rStyle w:val="af4"/>
          <w:noProof/>
        </w:rPr>
        <w:footnoteReference w:id="111"/>
      </w:r>
      <w:r w:rsidRPr="00E56BB0">
        <w:rPr>
          <w:rFonts w:hint="eastAsia"/>
          <w:noProof/>
        </w:rPr>
        <w:t>詣佛所，稽首禮足，退坐一面。以彼外道出家所說廣白世尊。</w:t>
      </w:r>
    </w:p>
    <w:p w14:paraId="787B6FF8" w14:textId="7996F218" w:rsidR="00E56BB0" w:rsidRDefault="00E56BB0" w:rsidP="00E56BB0">
      <w:pPr>
        <w:pStyle w:val="default"/>
        <w:spacing w:before="180"/>
        <w:rPr>
          <w:noProof/>
        </w:rPr>
      </w:pPr>
      <w:r w:rsidRPr="00E56BB0">
        <w:rPr>
          <w:rFonts w:hint="eastAsia"/>
          <w:noProof/>
        </w:rPr>
        <w:t>爾時，世尊告諸比丘：「如彼外道出家所說，汝等應問：『修習慈心，為何所勝？修習悲、喜、捨心，為何所勝？』如是問時，彼諸外道出家，心則駭散，或說外異事，或瞋慢、毀呰、違背、不忍，或默然萎熟，低頭失辯，思惟而住。所以者何？我不見諸天、魔、梵、沙門、婆羅門、天、人眾中，聞我所說隨順樂者，唯除如來及聲聞眾者。比丘！心與慈俱多修習，於淨最勝；悲心修習多修習，空入處最勝；喜心修習多修習，識入處最勝；捨心修習多修習，無所有入處最勝。」</w:t>
      </w:r>
    </w:p>
    <w:p w14:paraId="25E34B2B" w14:textId="2ED280AD" w:rsidR="00E56BB0" w:rsidRDefault="00E56BB0" w:rsidP="00E56BB0">
      <w:pPr>
        <w:pStyle w:val="default"/>
        <w:spacing w:before="180"/>
        <w:rPr>
          <w:noProof/>
        </w:rPr>
      </w:pPr>
      <w:r w:rsidRPr="00E56BB0">
        <w:rPr>
          <w:rFonts w:hint="eastAsia"/>
          <w:noProof/>
        </w:rPr>
        <w:t>佛說此經已，諸比丘聞佛所說，歡喜奉行。</w:t>
      </w:r>
    </w:p>
    <w:p w14:paraId="692AB977" w14:textId="5C9F2D5C" w:rsidR="00E56BB0" w:rsidRDefault="00E56BB0" w:rsidP="00E56BB0">
      <w:pPr>
        <w:pStyle w:val="2"/>
        <w:rPr>
          <w:noProof/>
        </w:rPr>
      </w:pPr>
      <w:r w:rsidRPr="00E56BB0">
        <w:rPr>
          <w:rStyle w:val="af4"/>
          <w:noProof/>
          <w:color w:val="auto"/>
        </w:rPr>
        <w:footnoteReference w:id="112"/>
      </w:r>
      <w:r w:rsidRPr="00E56BB0">
        <w:rPr>
          <w:rFonts w:hint="eastAsia"/>
          <w:noProof/>
        </w:rPr>
        <w:t>（七四四）</w:t>
      </w:r>
    </w:p>
    <w:p w14:paraId="41662B4F" w14:textId="619C0B52" w:rsidR="00E56BB0" w:rsidRDefault="00E56BB0" w:rsidP="00E56BB0">
      <w:pPr>
        <w:pStyle w:val="default"/>
        <w:spacing w:before="180"/>
        <w:rPr>
          <w:noProof/>
        </w:rPr>
      </w:pPr>
      <w:r w:rsidRPr="00E56BB0">
        <w:rPr>
          <w:rFonts w:hint="eastAsia"/>
          <w:noProof/>
        </w:rPr>
        <w:t>如是我聞：</w:t>
      </w:r>
    </w:p>
    <w:p w14:paraId="6CCB48A8" w14:textId="3A6B2E05" w:rsidR="00E56BB0" w:rsidRDefault="00E56BB0" w:rsidP="00E56BB0">
      <w:pPr>
        <w:pStyle w:val="default"/>
        <w:spacing w:before="180"/>
        <w:rPr>
          <w:noProof/>
        </w:rPr>
      </w:pPr>
      <w:r w:rsidRPr="00E56BB0">
        <w:rPr>
          <w:rFonts w:hint="eastAsia"/>
          <w:noProof/>
        </w:rPr>
        <w:t>一時，佛住舍衛國祇樹給孤獨園。</w:t>
      </w:r>
    </w:p>
    <w:p w14:paraId="7321B9DF" w14:textId="3CD13881" w:rsidR="00E56BB0" w:rsidRDefault="00E56BB0" w:rsidP="00E56BB0">
      <w:pPr>
        <w:pStyle w:val="default"/>
        <w:spacing w:before="180"/>
        <w:rPr>
          <w:noProof/>
        </w:rPr>
      </w:pPr>
      <w:r w:rsidRPr="00E56BB0">
        <w:rPr>
          <w:rFonts w:hint="eastAsia"/>
          <w:noProof/>
        </w:rPr>
        <w:t>爾時，世尊告諸比丘：「若比丘修習慈心，多修習已，得大果大福利。云何比丘修習慈心，得大果大福利？是比丘心與慈俱，修念覺分，依遠離、依無欲、依滅、向於捨；乃至修習捨覺分，依遠離、依無欲、依滅、向於捨。」</w:t>
      </w:r>
    </w:p>
    <w:p w14:paraId="540EB71F" w14:textId="417179AA" w:rsidR="00E56BB0" w:rsidRDefault="00E56BB0" w:rsidP="00E56BB0">
      <w:pPr>
        <w:pStyle w:val="default"/>
        <w:spacing w:before="180"/>
        <w:rPr>
          <w:noProof/>
        </w:rPr>
      </w:pPr>
      <w:r w:rsidRPr="00E56BB0">
        <w:rPr>
          <w:rFonts w:hint="eastAsia"/>
          <w:noProof/>
        </w:rPr>
        <w:t>佛說此經已，諸比丘聞佛所說，歡喜奉行。</w:t>
      </w:r>
    </w:p>
    <w:p w14:paraId="3573537B" w14:textId="39554F91" w:rsidR="00E56BB0" w:rsidRDefault="00E56BB0" w:rsidP="00E56BB0">
      <w:pPr>
        <w:pStyle w:val="2"/>
        <w:rPr>
          <w:noProof/>
        </w:rPr>
      </w:pPr>
      <w:r w:rsidRPr="00E56BB0">
        <w:rPr>
          <w:rStyle w:val="af4"/>
          <w:noProof/>
          <w:color w:val="auto"/>
        </w:rPr>
        <w:footnoteReference w:id="113"/>
      </w:r>
      <w:r w:rsidRPr="00E56BB0">
        <w:rPr>
          <w:rFonts w:hint="eastAsia"/>
          <w:noProof/>
        </w:rPr>
        <w:t>（七四五）</w:t>
      </w:r>
    </w:p>
    <w:p w14:paraId="5DEC362F" w14:textId="18DA3B3B" w:rsidR="00E56BB0" w:rsidRDefault="00E56BB0" w:rsidP="00E56BB0">
      <w:pPr>
        <w:pStyle w:val="default"/>
        <w:spacing w:before="180"/>
        <w:rPr>
          <w:noProof/>
        </w:rPr>
      </w:pPr>
      <w:r w:rsidRPr="00E56BB0">
        <w:rPr>
          <w:rFonts w:hint="eastAsia"/>
          <w:noProof/>
        </w:rPr>
        <w:t>如是我聞：</w:t>
      </w:r>
    </w:p>
    <w:p w14:paraId="39432B1E" w14:textId="071EF9D7" w:rsidR="00E56BB0" w:rsidRDefault="00E56BB0" w:rsidP="00E56BB0">
      <w:pPr>
        <w:pStyle w:val="default"/>
        <w:spacing w:before="180"/>
        <w:rPr>
          <w:noProof/>
        </w:rPr>
      </w:pPr>
      <w:r w:rsidRPr="00E56BB0">
        <w:rPr>
          <w:rFonts w:hint="eastAsia"/>
          <w:noProof/>
        </w:rPr>
        <w:t>一時，佛住舍衛國祇樹給孤獨園。</w:t>
      </w:r>
    </w:p>
    <w:p w14:paraId="580CB8B7" w14:textId="4A635172" w:rsidR="00E56BB0" w:rsidRDefault="00E56BB0" w:rsidP="00E56BB0">
      <w:pPr>
        <w:pStyle w:val="default"/>
        <w:spacing w:before="180"/>
        <w:rPr>
          <w:noProof/>
        </w:rPr>
      </w:pPr>
      <w:r w:rsidRPr="00E56BB0">
        <w:rPr>
          <w:rFonts w:hint="eastAsia"/>
          <w:noProof/>
        </w:rPr>
        <w:t>爾時，世尊告諸比丘：「若比丘修空入處，多修習已，得大果大福利。云何比丘修空入處，多修習已，得大果大福利？是比丘心與空入處俱，修念覺分，依遠離、依無欲、依滅、向於捨；乃至修捨覺分，依遠離、依無欲、依滅、向於捨。」</w:t>
      </w:r>
    </w:p>
    <w:p w14:paraId="2F68F57D" w14:textId="5F385FEC" w:rsidR="00E56BB0" w:rsidRDefault="00E56BB0" w:rsidP="00E56BB0">
      <w:pPr>
        <w:pStyle w:val="default"/>
        <w:spacing w:before="180"/>
        <w:rPr>
          <w:noProof/>
        </w:rPr>
      </w:pPr>
      <w:r w:rsidRPr="00E56BB0">
        <w:rPr>
          <w:rFonts w:hint="eastAsia"/>
          <w:noProof/>
        </w:rPr>
        <w:lastRenderedPageBreak/>
        <w:t>佛說此經已，諸比丘聞佛所說，歡喜奉行。</w:t>
      </w:r>
    </w:p>
    <w:p w14:paraId="0F39A128" w14:textId="10C4D4F4" w:rsidR="00E56BB0" w:rsidRDefault="00E56BB0" w:rsidP="00E56BB0">
      <w:pPr>
        <w:pStyle w:val="default"/>
        <w:spacing w:before="180"/>
        <w:rPr>
          <w:noProof/>
        </w:rPr>
      </w:pPr>
      <w:r w:rsidRPr="00E56BB0">
        <w:rPr>
          <w:rFonts w:hint="eastAsia"/>
          <w:noProof/>
        </w:rPr>
        <w:t>如修空入處，如是識入處、無所有入處、非想非非想入處三經，亦如上說。</w:t>
      </w:r>
    </w:p>
    <w:p w14:paraId="1F41C731" w14:textId="6A2A3D8D" w:rsidR="00E56BB0" w:rsidRDefault="00E56BB0" w:rsidP="00E56BB0">
      <w:pPr>
        <w:pStyle w:val="2"/>
        <w:rPr>
          <w:noProof/>
        </w:rPr>
      </w:pPr>
      <w:r w:rsidRPr="00E56BB0">
        <w:rPr>
          <w:rStyle w:val="af4"/>
          <w:noProof/>
          <w:color w:val="auto"/>
        </w:rPr>
        <w:footnoteReference w:id="114"/>
      </w:r>
      <w:r w:rsidRPr="00E56BB0">
        <w:rPr>
          <w:rFonts w:hint="eastAsia"/>
          <w:noProof/>
        </w:rPr>
        <w:t>（七四六）</w:t>
      </w:r>
    </w:p>
    <w:p w14:paraId="5B9B6E95" w14:textId="71882ACD" w:rsidR="00E56BB0" w:rsidRDefault="00E56BB0" w:rsidP="00E56BB0">
      <w:pPr>
        <w:pStyle w:val="default"/>
        <w:spacing w:before="180"/>
        <w:rPr>
          <w:noProof/>
        </w:rPr>
      </w:pPr>
      <w:r w:rsidRPr="00E56BB0">
        <w:rPr>
          <w:rFonts w:hint="eastAsia"/>
          <w:noProof/>
        </w:rPr>
        <w:t>如是我聞：</w:t>
      </w:r>
    </w:p>
    <w:p w14:paraId="7FC29E98" w14:textId="0FDEFFD9" w:rsidR="00E56BB0" w:rsidRDefault="00E56BB0" w:rsidP="00E56BB0">
      <w:pPr>
        <w:pStyle w:val="default"/>
        <w:spacing w:before="180"/>
        <w:rPr>
          <w:noProof/>
        </w:rPr>
      </w:pPr>
      <w:r w:rsidRPr="00E56BB0">
        <w:rPr>
          <w:rFonts w:hint="eastAsia"/>
          <w:noProof/>
        </w:rPr>
        <w:t>一時，佛住舍衛國祇樹給孤獨園。</w:t>
      </w:r>
    </w:p>
    <w:p w14:paraId="62D33400" w14:textId="7909E798" w:rsidR="00E56BB0" w:rsidRDefault="00E56BB0" w:rsidP="00E56BB0">
      <w:pPr>
        <w:pStyle w:val="default"/>
        <w:spacing w:before="180"/>
        <w:rPr>
          <w:noProof/>
        </w:rPr>
      </w:pPr>
      <w:r w:rsidRPr="00E56BB0">
        <w:rPr>
          <w:rFonts w:hint="eastAsia"/>
          <w:noProof/>
        </w:rPr>
        <w:t>爾時，世尊告諸比丘：「若比丘修習</w:t>
      </w:r>
      <w:r w:rsidRPr="00E56BB0">
        <w:rPr>
          <w:rStyle w:val="af4"/>
          <w:noProof/>
        </w:rPr>
        <w:footnoteReference w:id="115"/>
      </w:r>
      <w:r w:rsidRPr="00E56BB0">
        <w:rPr>
          <w:rFonts w:hint="eastAsia"/>
          <w:noProof/>
        </w:rPr>
        <w:t>安那般那念，多修習已，得大果大福利。云何修習安那般那念，多修習已，得大果大福利？是比丘心與安那般那念俱，修念覺分，依遠離、依無欲、依滅、向於捨；乃至修捨覺分，依遠離、依無欲、依滅、向</w:t>
      </w:r>
      <w:r w:rsidRPr="00E56BB0">
        <w:rPr>
          <w:rStyle w:val="af4"/>
          <w:noProof/>
        </w:rPr>
        <w:footnoteReference w:id="116"/>
      </w:r>
      <w:r w:rsidRPr="00E56BB0">
        <w:rPr>
          <w:rFonts w:hint="eastAsia"/>
          <w:noProof/>
        </w:rPr>
        <w:t>於捨。」</w:t>
      </w:r>
    </w:p>
    <w:p w14:paraId="109E1921" w14:textId="0C06A22A" w:rsidR="00E56BB0" w:rsidRDefault="00E56BB0" w:rsidP="00E56BB0">
      <w:pPr>
        <w:pStyle w:val="default"/>
        <w:spacing w:before="180"/>
        <w:rPr>
          <w:noProof/>
        </w:rPr>
      </w:pPr>
      <w:r w:rsidRPr="00E56BB0">
        <w:rPr>
          <w:rFonts w:hint="eastAsia"/>
          <w:noProof/>
        </w:rPr>
        <w:t>佛說此經已，諸比丘聞佛所說，歡喜奉行。</w:t>
      </w:r>
    </w:p>
    <w:p w14:paraId="1A3A9759" w14:textId="7587E71E" w:rsidR="00E56BB0" w:rsidRDefault="00E56BB0" w:rsidP="00E56BB0">
      <w:pPr>
        <w:pStyle w:val="2"/>
        <w:rPr>
          <w:noProof/>
        </w:rPr>
      </w:pPr>
      <w:r w:rsidRPr="00E56BB0">
        <w:rPr>
          <w:rStyle w:val="af4"/>
          <w:noProof/>
          <w:color w:val="auto"/>
        </w:rPr>
        <w:footnoteReference w:id="117"/>
      </w:r>
      <w:r w:rsidRPr="00E56BB0">
        <w:rPr>
          <w:rFonts w:hint="eastAsia"/>
          <w:noProof/>
        </w:rPr>
        <w:t>（七四七）</w:t>
      </w:r>
    </w:p>
    <w:p w14:paraId="0FDD9EBF" w14:textId="79BA5D23" w:rsidR="00E56BB0" w:rsidRDefault="00E56BB0" w:rsidP="00E56BB0">
      <w:pPr>
        <w:pStyle w:val="default"/>
        <w:spacing w:before="180"/>
        <w:rPr>
          <w:noProof/>
        </w:rPr>
      </w:pPr>
      <w:r w:rsidRPr="00E56BB0">
        <w:rPr>
          <w:rFonts w:hint="eastAsia"/>
          <w:noProof/>
        </w:rPr>
        <w:t>如是我聞：</w:t>
      </w:r>
    </w:p>
    <w:p w14:paraId="2AF75FFF" w14:textId="7D93EFA3" w:rsidR="00E56BB0" w:rsidRDefault="00E56BB0" w:rsidP="00E56BB0">
      <w:pPr>
        <w:pStyle w:val="default"/>
        <w:spacing w:before="180"/>
        <w:rPr>
          <w:noProof/>
        </w:rPr>
      </w:pPr>
      <w:r w:rsidRPr="00E56BB0">
        <w:rPr>
          <w:rFonts w:hint="eastAsia"/>
          <w:noProof/>
        </w:rPr>
        <w:t>一時，佛住舍衛國祇樹給孤獨園。</w:t>
      </w:r>
    </w:p>
    <w:p w14:paraId="7F2C12AA" w14:textId="2F5D3E05" w:rsidR="00E56BB0" w:rsidRDefault="00E56BB0" w:rsidP="00E56BB0">
      <w:pPr>
        <w:pStyle w:val="default"/>
        <w:spacing w:before="180"/>
        <w:rPr>
          <w:noProof/>
        </w:rPr>
      </w:pPr>
      <w:r w:rsidRPr="00E56BB0">
        <w:rPr>
          <w:rFonts w:hint="eastAsia"/>
          <w:noProof/>
        </w:rPr>
        <w:t>爾時，世尊告諸比丘：「若比丘修</w:t>
      </w:r>
      <w:r w:rsidRPr="00E56BB0">
        <w:rPr>
          <w:rStyle w:val="af4"/>
          <w:noProof/>
        </w:rPr>
        <w:footnoteReference w:id="118"/>
      </w:r>
      <w:r w:rsidRPr="00E56BB0">
        <w:rPr>
          <w:rFonts w:hint="eastAsia"/>
          <w:noProof/>
        </w:rPr>
        <w:t>無常想，多修習已，得大果大福利。云何比丘修無常想，多修習已，得大果大福利？是比丘心口與無常想俱，修念覺分，依遠離、依無欲、依滅、向於捨；乃至得捨覺分，依遠離、依無欲、依滅、向於捨。」</w:t>
      </w:r>
    </w:p>
    <w:p w14:paraId="454EB0F8" w14:textId="27211EC2" w:rsidR="00E56BB0" w:rsidRDefault="00E56BB0" w:rsidP="00E56BB0">
      <w:pPr>
        <w:pStyle w:val="default"/>
        <w:spacing w:before="180"/>
        <w:rPr>
          <w:noProof/>
        </w:rPr>
      </w:pPr>
      <w:r w:rsidRPr="00E56BB0">
        <w:rPr>
          <w:rFonts w:hint="eastAsia"/>
          <w:noProof/>
        </w:rPr>
        <w:t>佛說此經已，諸比丘聞佛所說，歡喜奉行。</w:t>
      </w:r>
    </w:p>
    <w:p w14:paraId="7A319448" w14:textId="3CA5C341" w:rsidR="00E56BB0" w:rsidRDefault="00E56BB0" w:rsidP="00E56BB0">
      <w:pPr>
        <w:pStyle w:val="default"/>
        <w:spacing w:before="180"/>
        <w:rPr>
          <w:noProof/>
        </w:rPr>
      </w:pPr>
      <w:r w:rsidRPr="00E56BB0">
        <w:rPr>
          <w:rFonts w:hint="eastAsia"/>
          <w:noProof/>
        </w:rPr>
        <w:lastRenderedPageBreak/>
        <w:t>如無常想，如是</w:t>
      </w:r>
      <w:r w:rsidRPr="00E56BB0">
        <w:rPr>
          <w:rStyle w:val="af4"/>
          <w:noProof/>
        </w:rPr>
        <w:footnoteReference w:id="119"/>
      </w:r>
      <w:r w:rsidRPr="00E56BB0">
        <w:rPr>
          <w:rFonts w:hint="eastAsia"/>
          <w:noProof/>
        </w:rPr>
        <w:t>無常苦想、</w:t>
      </w:r>
      <w:r w:rsidRPr="00E56BB0">
        <w:rPr>
          <w:rStyle w:val="af4"/>
          <w:noProof/>
        </w:rPr>
        <w:footnoteReference w:id="120"/>
      </w:r>
      <w:r w:rsidRPr="00E56BB0">
        <w:rPr>
          <w:rFonts w:hint="eastAsia"/>
          <w:noProof/>
        </w:rPr>
        <w:t>苦無我想、觀食想、一切世間不可樂想、盡想、</w:t>
      </w:r>
      <w:r w:rsidRPr="00E56BB0">
        <w:rPr>
          <w:rStyle w:val="af4"/>
          <w:noProof/>
        </w:rPr>
        <w:footnoteReference w:id="121"/>
      </w:r>
      <w:r w:rsidRPr="00E56BB0">
        <w:rPr>
          <w:rFonts w:hint="eastAsia"/>
          <w:noProof/>
        </w:rPr>
        <w:t>斷想、</w:t>
      </w:r>
      <w:r w:rsidRPr="00E56BB0">
        <w:rPr>
          <w:rStyle w:val="af4"/>
          <w:noProof/>
        </w:rPr>
        <w:footnoteReference w:id="122"/>
      </w:r>
      <w:r w:rsidRPr="00E56BB0">
        <w:rPr>
          <w:rFonts w:hint="eastAsia"/>
          <w:noProof/>
        </w:rPr>
        <w:t>無欲想、滅想、患想、不淨想、青瘀想、膿潰想、膖脹想、壞想、食不盡想、血想、分離想、骨想、空想，一一經如上說。</w:t>
      </w:r>
    </w:p>
    <w:p w14:paraId="20EA6950" w14:textId="3E407918" w:rsidR="00E56BB0" w:rsidRDefault="00E56BB0" w:rsidP="00E56BB0">
      <w:pPr>
        <w:pStyle w:val="juan"/>
        <w:spacing w:before="180"/>
        <w:rPr>
          <w:noProof/>
        </w:rPr>
      </w:pPr>
      <w:r w:rsidRPr="00E56BB0">
        <w:rPr>
          <w:rFonts w:hint="eastAsia"/>
          <w:noProof/>
        </w:rPr>
        <w:t>雜阿含經卷第二十七</w:t>
      </w:r>
      <w:r w:rsidRPr="00E56BB0">
        <w:rPr>
          <w:rStyle w:val="af4"/>
          <w:noProof/>
          <w:color w:val="auto"/>
        </w:rPr>
        <w:footnoteReference w:id="123"/>
      </w:r>
    </w:p>
    <w:p w14:paraId="609A246F" w14:textId="02DC9130" w:rsidR="009E21F0" w:rsidRPr="00E56BB0" w:rsidRDefault="00E56BB0" w:rsidP="00E56BB0">
      <w:pPr>
        <w:pStyle w:val="license"/>
        <w:spacing w:before="180"/>
        <w:rPr>
          <w:noProof/>
        </w:rPr>
      </w:pPr>
      <w:r w:rsidRPr="00E56BB0">
        <w:rPr>
          <w:rFonts w:hint="eastAsia"/>
          <w:noProof/>
        </w:rPr>
        <w:t>【經文資訊】大正新脩大藏經</w:t>
      </w:r>
      <w:r w:rsidRPr="00E56BB0">
        <w:rPr>
          <w:rFonts w:hint="eastAsia"/>
          <w:noProof/>
        </w:rPr>
        <w:t xml:space="preserve"> </w:t>
      </w:r>
      <w:r w:rsidRPr="00E56BB0">
        <w:rPr>
          <w:rFonts w:hint="eastAsia"/>
          <w:noProof/>
        </w:rPr>
        <w:t>第</w:t>
      </w:r>
      <w:r w:rsidRPr="00E56BB0">
        <w:rPr>
          <w:rFonts w:hint="eastAsia"/>
          <w:noProof/>
        </w:rPr>
        <w:t xml:space="preserve"> 2 </w:t>
      </w:r>
      <w:r w:rsidRPr="00E56BB0">
        <w:rPr>
          <w:rFonts w:hint="eastAsia"/>
          <w:noProof/>
        </w:rPr>
        <w:t>冊</w:t>
      </w:r>
      <w:r w:rsidRPr="00E56BB0">
        <w:rPr>
          <w:rFonts w:hint="eastAsia"/>
          <w:noProof/>
        </w:rPr>
        <w:t xml:space="preserve"> No. 99 </w:t>
      </w:r>
      <w:r w:rsidRPr="00E56BB0">
        <w:rPr>
          <w:rFonts w:hint="eastAsia"/>
          <w:noProof/>
        </w:rPr>
        <w:t>雜阿含經</w:t>
      </w:r>
      <w:r>
        <w:rPr>
          <w:rFonts w:hint="eastAsia"/>
          <w:noProof/>
        </w:rPr>
        <w:br/>
      </w:r>
      <w:r w:rsidRPr="00E56BB0">
        <w:rPr>
          <w:rFonts w:hint="eastAsia"/>
          <w:noProof/>
        </w:rPr>
        <w:t>【版本記錄】發行日期：</w:t>
      </w:r>
      <w:r w:rsidRPr="00E56BB0">
        <w:rPr>
          <w:rFonts w:hint="eastAsia"/>
          <w:noProof/>
        </w:rPr>
        <w:t>2026-04</w:t>
      </w:r>
      <w:r w:rsidRPr="00E56BB0">
        <w:rPr>
          <w:rFonts w:hint="eastAsia"/>
          <w:noProof/>
        </w:rPr>
        <w:t>，最後更新：</w:t>
      </w:r>
      <w:r w:rsidRPr="00E56BB0">
        <w:rPr>
          <w:rFonts w:hint="eastAsia"/>
          <w:noProof/>
        </w:rPr>
        <w:t>2026-03-17</w:t>
      </w:r>
      <w:r>
        <w:rPr>
          <w:rFonts w:hint="eastAsia"/>
          <w:noProof/>
        </w:rPr>
        <w:br/>
      </w:r>
      <w:r w:rsidRPr="00E56BB0">
        <w:rPr>
          <w:rFonts w:hint="eastAsia"/>
          <w:noProof/>
        </w:rPr>
        <w:t>【編輯說明】本資料庫由</w:t>
      </w:r>
      <w:r w:rsidRPr="00E56BB0">
        <w:rPr>
          <w:rFonts w:hint="eastAsia"/>
          <w:noProof/>
        </w:rPr>
        <w:t xml:space="preserve"> </w:t>
      </w:r>
      <w:r w:rsidRPr="00E56BB0">
        <w:rPr>
          <w:rFonts w:hint="eastAsia"/>
          <w:noProof/>
        </w:rPr>
        <w:t>財團法人佛教電子佛典基金會（</w:t>
      </w:r>
      <w:r w:rsidRPr="00E56BB0">
        <w:rPr>
          <w:rFonts w:hint="eastAsia"/>
          <w:noProof/>
        </w:rPr>
        <w:t>CBETA</w:t>
      </w:r>
      <w:r w:rsidRPr="00E56BB0">
        <w:rPr>
          <w:rFonts w:hint="eastAsia"/>
          <w:noProof/>
        </w:rPr>
        <w:t>）依「大正新脩大藏經」所編輯</w:t>
      </w:r>
      <w:r>
        <w:rPr>
          <w:rFonts w:hint="eastAsia"/>
          <w:noProof/>
        </w:rPr>
        <w:br/>
      </w:r>
      <w:r w:rsidRPr="00E56BB0">
        <w:rPr>
          <w:rFonts w:hint="eastAsia"/>
          <w:noProof/>
        </w:rPr>
        <w:t>【原始資料】蕭鎮國大德提供／張文明大德二校，佛教經典系列提供／妙雲蘭若校對，北美某大德提供，法雨道場提供新式標點</w:t>
      </w:r>
      <w:r>
        <w:rPr>
          <w:rFonts w:hint="eastAsia"/>
          <w:noProof/>
        </w:rPr>
        <w:br/>
      </w:r>
      <w:r w:rsidRPr="00E56BB0">
        <w:rPr>
          <w:rFonts w:hint="eastAsia"/>
          <w:noProof/>
        </w:rPr>
        <w:t>【版權宣告】</w:t>
      </w:r>
      <w:r w:rsidRPr="00E56BB0">
        <w:rPr>
          <w:rFonts w:hint="eastAsia"/>
          <w:noProof/>
        </w:rPr>
        <w:t>https://cbeta.org/copyright</w:t>
      </w:r>
      <w:r>
        <w:rPr>
          <w:rFonts w:hint="eastAsia"/>
          <w:noProof/>
        </w:rPr>
        <w:br/>
      </w:r>
      <w:r w:rsidRPr="00E56BB0">
        <w:rPr>
          <w:rFonts w:hint="eastAsia"/>
          <w:noProof/>
        </w:rPr>
        <w:t>【製作說明】感謝志工黃訓慶先生將本佛典</w:t>
      </w:r>
      <w:r w:rsidR="00A7442B">
        <w:rPr>
          <w:rFonts w:hint="eastAsia"/>
          <w:noProof/>
        </w:rPr>
        <w:t>轉換至</w:t>
      </w:r>
      <w:r w:rsidR="00A7442B">
        <w:rPr>
          <w:rFonts w:hint="eastAsia"/>
          <w:noProof/>
        </w:rPr>
        <w:t xml:space="preserve"> DOCX </w:t>
      </w:r>
      <w:r w:rsidR="00A7442B">
        <w:rPr>
          <w:rFonts w:hint="eastAsia"/>
          <w:noProof/>
        </w:rPr>
        <w:t>格式</w:t>
      </w:r>
      <w:r w:rsidRPr="00E56BB0">
        <w:rPr>
          <w:rFonts w:hint="eastAsia"/>
          <w:noProof/>
        </w:rPr>
        <w:t>。</w:t>
      </w:r>
    </w:p>
    <w:sectPr w:rsidR="009E21F0" w:rsidRPr="00E56BB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F353A" w14:textId="77777777" w:rsidR="0028677E" w:rsidRDefault="0028677E" w:rsidP="007609C1">
      <w:pPr>
        <w:rPr>
          <w:noProof/>
        </w:rPr>
      </w:pPr>
      <w:r>
        <w:rPr>
          <w:noProof/>
        </w:rPr>
        <w:separator/>
      </w:r>
    </w:p>
  </w:endnote>
  <w:endnote w:type="continuationSeparator" w:id="0">
    <w:p w14:paraId="675C772D" w14:textId="77777777" w:rsidR="0028677E" w:rsidRDefault="0028677E"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BETA Supplement">
    <w:panose1 w:val="02000503000000000000"/>
    <w:charset w:val="88"/>
    <w:family w:val="auto"/>
    <w:pitch w:val="variable"/>
    <w:sig w:usb0="80000003" w:usb1="2A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67A" w14:textId="77777777" w:rsidR="00E56BB0" w:rsidRDefault="00E56BB0">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5791" w14:textId="4D6F1BDC" w:rsidR="00E56BB0" w:rsidRDefault="00E56BB0">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C4047" w14:textId="77777777" w:rsidR="00E56BB0" w:rsidRDefault="00E56BB0">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BEC1" w14:textId="77777777" w:rsidR="0028677E" w:rsidRDefault="0028677E" w:rsidP="007609C1">
      <w:pPr>
        <w:rPr>
          <w:noProof/>
        </w:rPr>
      </w:pPr>
      <w:r>
        <w:rPr>
          <w:noProof/>
        </w:rPr>
        <w:separator/>
      </w:r>
    </w:p>
  </w:footnote>
  <w:footnote w:type="continuationSeparator" w:id="0">
    <w:p w14:paraId="0F38DFE9" w14:textId="77777777" w:rsidR="0028677E" w:rsidRDefault="0028677E" w:rsidP="007609C1">
      <w:pPr>
        <w:rPr>
          <w:noProof/>
        </w:rPr>
      </w:pPr>
      <w:r>
        <w:rPr>
          <w:noProof/>
        </w:rPr>
        <w:continuationSeparator/>
      </w:r>
    </w:p>
  </w:footnote>
  <w:footnote w:id="1">
    <w:p w14:paraId="2F8EF42F" w14:textId="7172A017" w:rsidR="00E56BB0" w:rsidRDefault="00E56BB0" w:rsidP="00E56BB0">
      <w:pPr>
        <w:pStyle w:val="footnote"/>
        <w:spacing w:before="90"/>
        <w:rPr>
          <w:rFonts w:hint="eastAsia"/>
          <w:noProof/>
        </w:rPr>
      </w:pPr>
      <w:r>
        <w:rPr>
          <w:rStyle w:val="af4"/>
          <w:noProof/>
        </w:rPr>
        <w:footnoteRef/>
      </w:r>
      <w:r>
        <w:rPr>
          <w:noProof/>
        </w:rPr>
        <w:t xml:space="preserve"> S. 46. 56. Abhaya.</w:t>
      </w:r>
    </w:p>
  </w:footnote>
  <w:footnote w:id="2">
    <w:p w14:paraId="187F3655" w14:textId="43BB26B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無因無緣眾生無智無見</w:t>
      </w:r>
      <w:r>
        <w:rPr>
          <w:noProof/>
        </w:rPr>
        <w:t xml:space="preserve"> Natthi hetu natthi paccayo aññā</w:t>
      </w:r>
      <w:r>
        <w:rPr>
          <w:rFonts w:ascii="Cambria" w:hAnsi="Cambria" w:cs="Cambria"/>
          <w:noProof/>
        </w:rPr>
        <w:t>ṇ</w:t>
      </w:r>
      <w:r>
        <w:rPr>
          <w:noProof/>
        </w:rPr>
        <w:t>āya adassanāya ahetu apaccayo aññāna</w:t>
      </w:r>
      <w:r>
        <w:rPr>
          <w:rFonts w:ascii="Cambria" w:hAnsi="Cambria" w:cs="Cambria"/>
          <w:noProof/>
        </w:rPr>
        <w:t>ṃ</w:t>
      </w:r>
      <w:r>
        <w:rPr>
          <w:noProof/>
        </w:rPr>
        <w:t xml:space="preserve"> adassana</w:t>
      </w:r>
      <w:r>
        <w:rPr>
          <w:rFonts w:ascii="Cambria" w:hAnsi="Cambria" w:cs="Cambria"/>
          <w:noProof/>
        </w:rPr>
        <w:t>ṃ</w:t>
      </w:r>
      <w:r>
        <w:rPr>
          <w:noProof/>
        </w:rPr>
        <w:t xml:space="preserve"> hoti.</w:t>
      </w:r>
    </w:p>
  </w:footnote>
  <w:footnote w:id="3">
    <w:p w14:paraId="626F51C2" w14:textId="6D402318" w:rsidR="00E56BB0" w:rsidRDefault="00E56BB0" w:rsidP="00E56BB0">
      <w:pPr>
        <w:pStyle w:val="footnote"/>
        <w:spacing w:before="90"/>
        <w:rPr>
          <w:rFonts w:hint="eastAsia"/>
          <w:noProof/>
        </w:rPr>
      </w:pPr>
      <w:r>
        <w:rPr>
          <w:rStyle w:val="af4"/>
          <w:noProof/>
        </w:rPr>
        <w:footnoteRef/>
      </w:r>
      <w:r>
        <w:rPr>
          <w:noProof/>
        </w:rPr>
        <w:t xml:space="preserve"> S. 46. 52. Pariyāya.</w:t>
      </w:r>
    </w:p>
  </w:footnote>
  <w:footnote w:id="4">
    <w:p w14:paraId="67868054" w14:textId="74F97B5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時有【大】，爾時【宋】【元】【明】</w:t>
      </w:r>
    </w:p>
  </w:footnote>
  <w:footnote w:id="5">
    <w:p w14:paraId="719DC6A1" w14:textId="79B5B86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復【大】，〔－〕【宋】【元】【明】</w:t>
      </w:r>
    </w:p>
  </w:footnote>
  <w:footnote w:id="6">
    <w:p w14:paraId="68E423F4" w14:textId="4BB3427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說【大】，〔－〕【宋】【元】【明】【聖】</w:t>
      </w:r>
    </w:p>
  </w:footnote>
  <w:footnote w:id="7">
    <w:p w14:paraId="7F998833" w14:textId="38019E2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外【大】，〔－〕【聖】</w:t>
      </w:r>
    </w:p>
  </w:footnote>
  <w:footnote w:id="8">
    <w:p w14:paraId="00A8AAC8" w14:textId="69D79D10"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進【大】，進即善法有精進長養善法彼斷不善法精進【宋】【元】【明】【聖】</w:t>
      </w:r>
    </w:p>
  </w:footnote>
  <w:footnote w:id="9">
    <w:p w14:paraId="4FEEB842" w14:textId="6F354D86" w:rsidR="00E56BB0" w:rsidRDefault="00E56BB0" w:rsidP="00E56BB0">
      <w:pPr>
        <w:pStyle w:val="footnote"/>
        <w:spacing w:before="90"/>
        <w:rPr>
          <w:rFonts w:hint="eastAsia"/>
          <w:noProof/>
        </w:rPr>
      </w:pPr>
      <w:r>
        <w:rPr>
          <w:rStyle w:val="af4"/>
          <w:noProof/>
        </w:rPr>
        <w:footnoteRef/>
      </w:r>
      <w:r>
        <w:rPr>
          <w:noProof/>
        </w:rPr>
        <w:t xml:space="preserve"> S. 46. 53. Aggi.</w:t>
      </w:r>
    </w:p>
  </w:footnote>
  <w:footnote w:id="10">
    <w:p w14:paraId="236C3C6C" w14:textId="14EFF4C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掉【</w:t>
      </w:r>
      <w:r>
        <w:rPr>
          <w:rFonts w:hint="eastAsia"/>
          <w:noProof/>
        </w:rPr>
        <w:t>CB</w:t>
      </w:r>
      <w:r>
        <w:rPr>
          <w:rFonts w:hint="eastAsia"/>
          <w:noProof/>
        </w:rPr>
        <w:t>】，悼【大】</w:t>
      </w:r>
    </w:p>
  </w:footnote>
  <w:footnote w:id="11">
    <w:p w14:paraId="2961BD45" w14:textId="454831F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掉【</w:t>
      </w:r>
      <w:r>
        <w:rPr>
          <w:rFonts w:hint="eastAsia"/>
          <w:noProof/>
        </w:rPr>
        <w:t>CB</w:t>
      </w:r>
      <w:r>
        <w:rPr>
          <w:rFonts w:hint="eastAsia"/>
          <w:noProof/>
        </w:rPr>
        <w:t>】，悼【大】</w:t>
      </w:r>
    </w:p>
  </w:footnote>
  <w:footnote w:id="12">
    <w:p w14:paraId="48669C30" w14:textId="054A0F8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生【大】，〔－〕【聖】</w:t>
      </w:r>
    </w:p>
  </w:footnote>
  <w:footnote w:id="13">
    <w:p w14:paraId="7616EEC6" w14:textId="23C3E3C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燃【大】，然【聖】</w:t>
      </w:r>
    </w:p>
  </w:footnote>
  <w:footnote w:id="14">
    <w:p w14:paraId="1B63018C" w14:textId="1B17E49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燋【大】＊，樵【宋】＊【元】＊【明】＊</w:t>
      </w:r>
    </w:p>
  </w:footnote>
  <w:footnote w:id="15">
    <w:p w14:paraId="0B5E2B81" w14:textId="52391F95"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掉【大】，若【宋】【元】【明】</w:t>
      </w:r>
    </w:p>
  </w:footnote>
  <w:footnote w:id="16">
    <w:p w14:paraId="4C7C90A8" w14:textId="3FD914AB"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心起掉心【大】，〔－〕【聖】，掉心掉心【宋】【元】【明】</w:t>
      </w:r>
    </w:p>
  </w:footnote>
  <w:footnote w:id="17">
    <w:p w14:paraId="1BCB2D27" w14:textId="37A1819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此【大】，其【宋】【元】【明】</w:t>
      </w:r>
    </w:p>
  </w:footnote>
  <w:footnote w:id="18">
    <w:p w14:paraId="38EFE9AA" w14:textId="3B3BBC7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燋【大】＊，樵【宋】＊【元】＊【明】＊</w:t>
      </w:r>
    </w:p>
  </w:footnote>
  <w:footnote w:id="19">
    <w:p w14:paraId="4196BFA3" w14:textId="12CBD38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（喜則…覺分）十字【大】，覺分喜覺分則非時修猗覺分定覺分捨覺分【宋】【元】【明】</w:t>
      </w:r>
    </w:p>
  </w:footnote>
  <w:footnote w:id="20">
    <w:p w14:paraId="67877E38" w14:textId="0722B99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是【</w:t>
      </w:r>
      <w:r>
        <w:rPr>
          <w:rFonts w:hint="eastAsia"/>
          <w:noProof/>
        </w:rPr>
        <w:t>CB</w:t>
      </w:r>
      <w:r>
        <w:rPr>
          <w:rFonts w:hint="eastAsia"/>
          <w:noProof/>
        </w:rPr>
        <w:t>】，非【大】</w:t>
      </w:r>
    </w:p>
  </w:footnote>
  <w:footnote w:id="21">
    <w:p w14:paraId="59C5BB8C" w14:textId="198017D7" w:rsidR="00E56BB0" w:rsidRDefault="00E56BB0" w:rsidP="00E56BB0">
      <w:pPr>
        <w:pStyle w:val="footnote"/>
        <w:spacing w:before="90"/>
        <w:rPr>
          <w:rFonts w:hint="eastAsia"/>
          <w:noProof/>
        </w:rPr>
      </w:pPr>
      <w:r>
        <w:rPr>
          <w:rStyle w:val="af4"/>
          <w:noProof/>
        </w:rPr>
        <w:footnoteRef/>
      </w:r>
      <w:r>
        <w:rPr>
          <w:noProof/>
        </w:rPr>
        <w:t xml:space="preserve"> S. 46. 51. Āhāra.</w:t>
      </w:r>
    </w:p>
  </w:footnote>
  <w:footnote w:id="22">
    <w:p w14:paraId="57F1A45B" w14:textId="465B2EA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樂【大】，未【宋】【元】【明】【聖】</w:t>
      </w:r>
    </w:p>
  </w:footnote>
  <w:footnote w:id="23">
    <w:p w14:paraId="5051153B" w14:textId="4A63A1C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（非不…不善）七十三字【大】，非食何等為食覺分不食謂四食處不思惟未起食覺分不起已起食能覺令退是名食覺分不食於蓋法撰擇於不蓋【聖】</w:t>
      </w:r>
    </w:p>
  </w:footnote>
  <w:footnote w:id="24">
    <w:p w14:paraId="27D57B91" w14:textId="78CA746D"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何等為【大】，云何【宋】【元】【明】</w:t>
      </w:r>
    </w:p>
  </w:footnote>
  <w:footnote w:id="25">
    <w:p w14:paraId="28D90F44" w14:textId="171C26C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謂【大】，〔－〕【宋】【元】【明】</w:t>
      </w:r>
    </w:p>
  </w:footnote>
  <w:footnote w:id="26">
    <w:p w14:paraId="3B659A77" w14:textId="0AB27342"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食【大】，退【聖】</w:t>
      </w:r>
    </w:p>
  </w:footnote>
  <w:footnote w:id="27">
    <w:p w14:paraId="34D70CCA" w14:textId="2FF3C49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28">
    <w:p w14:paraId="0DD8A292" w14:textId="70497AD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29">
    <w:p w14:paraId="7F39E1E3" w14:textId="2A6FBC9D"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貪欲【大】，五【宋】</w:t>
      </w:r>
    </w:p>
  </w:footnote>
  <w:footnote w:id="30">
    <w:p w14:paraId="7A118D78" w14:textId="1C19C90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蓋【大】，蓋令【宋】【元】【明】</w:t>
      </w:r>
    </w:p>
  </w:footnote>
  <w:footnote w:id="31">
    <w:p w14:paraId="5DA1482A" w14:textId="7F177FF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止【大】，正【聖】</w:t>
      </w:r>
    </w:p>
  </w:footnote>
  <w:footnote w:id="32">
    <w:p w14:paraId="297401C7" w14:textId="54F24CC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何等為定覺分食謂有四禪【大】，〔－〕【聖】</w:t>
      </w:r>
    </w:p>
  </w:footnote>
  <w:footnote w:id="33">
    <w:p w14:paraId="4FA8825B" w14:textId="6671B69D"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等【大】，等為【宋】【元】【明】</w:t>
      </w:r>
    </w:p>
  </w:footnote>
  <w:footnote w:id="34">
    <w:p w14:paraId="33D7B6D8" w14:textId="777C3B3B" w:rsidR="00E56BB0" w:rsidRDefault="00E56BB0" w:rsidP="00E56BB0">
      <w:pPr>
        <w:pStyle w:val="footnote"/>
        <w:spacing w:before="90"/>
        <w:rPr>
          <w:rFonts w:hint="eastAsia"/>
          <w:noProof/>
        </w:rPr>
      </w:pPr>
      <w:r>
        <w:rPr>
          <w:rStyle w:val="af4"/>
          <w:noProof/>
        </w:rPr>
        <w:footnoteRef/>
      </w:r>
      <w:r>
        <w:rPr>
          <w:noProof/>
        </w:rPr>
        <w:t xml:space="preserve"> cf. S. 46. 29. Ekadhamma.</w:t>
      </w:r>
    </w:p>
  </w:footnote>
  <w:footnote w:id="35">
    <w:p w14:paraId="2E91846C" w14:textId="40FD778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法【大】，法能令【宋】【元】【明】</w:t>
      </w:r>
    </w:p>
  </w:footnote>
  <w:footnote w:id="36">
    <w:p w14:paraId="77B9F0EB" w14:textId="46B2115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生令【大】，令生【宋】【元】【明】【聖】</w:t>
      </w:r>
    </w:p>
  </w:footnote>
  <w:footnote w:id="37">
    <w:p w14:paraId="6246EEA4" w14:textId="2C54F47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分【大】，分令【宋】【元】【明】</w:t>
      </w:r>
    </w:p>
  </w:footnote>
  <w:footnote w:id="38">
    <w:p w14:paraId="2C2632DC" w14:textId="3BFD312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令不【</w:t>
      </w:r>
      <w:r>
        <w:rPr>
          <w:rFonts w:hint="eastAsia"/>
          <w:noProof/>
        </w:rPr>
        <w:t>CB</w:t>
      </w:r>
      <w:r>
        <w:rPr>
          <w:rFonts w:hint="eastAsia"/>
          <w:noProof/>
        </w:rPr>
        <w:t>】【磧</w:t>
      </w:r>
      <w:r>
        <w:rPr>
          <w:rFonts w:hint="eastAsia"/>
          <w:noProof/>
        </w:rPr>
        <w:t>-CB</w:t>
      </w:r>
      <w:r>
        <w:rPr>
          <w:rFonts w:hint="eastAsia"/>
          <w:noProof/>
        </w:rPr>
        <w:t>】【宋】【元】【明】，令【大】</w:t>
      </w:r>
      <w:r>
        <w:rPr>
          <w:rFonts w:hint="eastAsia"/>
          <w:noProof/>
        </w:rPr>
        <w:t xml:space="preserve"> (cf. Q18_p0278c25)</w:t>
      </w:r>
    </w:p>
  </w:footnote>
  <w:footnote w:id="39">
    <w:p w14:paraId="6121A865" w14:textId="5F0C3A5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w:t>
      </w:r>
      <w:r>
        <w:rPr>
          <w:rFonts w:hint="eastAsia"/>
          <w:noProof/>
        </w:rPr>
        <w:t>CB</w:t>
      </w:r>
      <w:r>
        <w:rPr>
          <w:rFonts w:hint="eastAsia"/>
          <w:noProof/>
        </w:rPr>
        <w:t>】【磧</w:t>
      </w:r>
      <w:r>
        <w:rPr>
          <w:rFonts w:hint="eastAsia"/>
          <w:noProof/>
        </w:rPr>
        <w:t>-CB</w:t>
      </w:r>
      <w:r>
        <w:rPr>
          <w:rFonts w:hint="eastAsia"/>
          <w:noProof/>
        </w:rPr>
        <w:t>】【宋】【元】【明】，重【大】</w:t>
      </w:r>
      <w:r>
        <w:rPr>
          <w:rFonts w:hint="eastAsia"/>
          <w:noProof/>
        </w:rPr>
        <w:t xml:space="preserve"> (cf. Q18_p0278c25)</w:t>
      </w:r>
    </w:p>
  </w:footnote>
  <w:footnote w:id="40">
    <w:p w14:paraId="3FB589CB" w14:textId="631722D0"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令退【</w:t>
      </w:r>
      <w:r>
        <w:rPr>
          <w:rFonts w:hint="eastAsia"/>
          <w:noProof/>
        </w:rPr>
        <w:t>CB</w:t>
      </w:r>
      <w:r>
        <w:rPr>
          <w:rFonts w:hint="eastAsia"/>
          <w:noProof/>
        </w:rPr>
        <w:t>】【磧</w:t>
      </w:r>
      <w:r>
        <w:rPr>
          <w:rFonts w:hint="eastAsia"/>
          <w:noProof/>
        </w:rPr>
        <w:t>-CB</w:t>
      </w:r>
      <w:r>
        <w:rPr>
          <w:rFonts w:hint="eastAsia"/>
          <w:noProof/>
        </w:rPr>
        <w:t>】【宋】【元】【明】，生令增廣【大】</w:t>
      </w:r>
      <w:r>
        <w:rPr>
          <w:rFonts w:hint="eastAsia"/>
          <w:noProof/>
        </w:rPr>
        <w:t xml:space="preserve"> (cf. Q18_p0278c25)</w:t>
      </w:r>
    </w:p>
  </w:footnote>
  <w:footnote w:id="41">
    <w:p w14:paraId="105A8191" w14:textId="0A2E528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法【大】，法令【宋】【元】【明】</w:t>
      </w:r>
    </w:p>
  </w:footnote>
  <w:footnote w:id="42">
    <w:p w14:paraId="1D2F904F" w14:textId="7BAFE82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正【大】，所謂正【宋】【元】【明】</w:t>
      </w:r>
    </w:p>
  </w:footnote>
  <w:footnote w:id="43">
    <w:p w14:paraId="4C456D7F" w14:textId="59AC63C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此【大】，是【宋】【元】【明】【聖】</w:t>
      </w:r>
    </w:p>
  </w:footnote>
  <w:footnote w:id="44">
    <w:p w14:paraId="6F70ABA1" w14:textId="67424C86" w:rsidR="00E56BB0" w:rsidRDefault="00E56BB0" w:rsidP="00E56BB0">
      <w:pPr>
        <w:pStyle w:val="footnote"/>
        <w:spacing w:before="90"/>
        <w:rPr>
          <w:rFonts w:hint="eastAsia"/>
          <w:noProof/>
        </w:rPr>
      </w:pPr>
      <w:r>
        <w:rPr>
          <w:rStyle w:val="af4"/>
          <w:noProof/>
        </w:rPr>
        <w:footnoteRef/>
      </w:r>
      <w:r>
        <w:rPr>
          <w:noProof/>
        </w:rPr>
        <w:t xml:space="preserve"> cf. S. 46. 29. Ekadhamma.</w:t>
      </w:r>
    </w:p>
  </w:footnote>
  <w:footnote w:id="45">
    <w:p w14:paraId="4D234CAC" w14:textId="7062710D" w:rsidR="00E56BB0" w:rsidRDefault="00E56BB0" w:rsidP="00E56BB0">
      <w:pPr>
        <w:pStyle w:val="footnote"/>
        <w:spacing w:before="90"/>
        <w:rPr>
          <w:rFonts w:hint="eastAsia"/>
          <w:noProof/>
        </w:rPr>
      </w:pPr>
      <w:r>
        <w:rPr>
          <w:rStyle w:val="af4"/>
          <w:noProof/>
        </w:rPr>
        <w:footnoteRef/>
      </w:r>
      <w:r>
        <w:rPr>
          <w:noProof/>
        </w:rPr>
        <w:t xml:space="preserve"> S. 46. 4. Vatta.</w:t>
      </w:r>
    </w:p>
  </w:footnote>
  <w:footnote w:id="46">
    <w:p w14:paraId="3281F10C" w14:textId="663C01A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簏【大】，篋【宋】【元】【明】</w:t>
      </w:r>
    </w:p>
  </w:footnote>
  <w:footnote w:id="47">
    <w:p w14:paraId="6AF0D888" w14:textId="5F801981" w:rsidR="00E56BB0" w:rsidRDefault="00E56BB0" w:rsidP="00E56BB0">
      <w:pPr>
        <w:pStyle w:val="footnote"/>
        <w:spacing w:before="90"/>
        <w:rPr>
          <w:rFonts w:hint="eastAsia"/>
          <w:noProof/>
        </w:rPr>
      </w:pPr>
      <w:r>
        <w:rPr>
          <w:rStyle w:val="af4"/>
          <w:noProof/>
        </w:rPr>
        <w:footnoteRef/>
      </w:r>
      <w:r>
        <w:rPr>
          <w:noProof/>
        </w:rPr>
        <w:t xml:space="preserve"> S. 46. 8. Upavā</w:t>
      </w:r>
      <w:r>
        <w:rPr>
          <w:rFonts w:ascii="Cambria" w:hAnsi="Cambria" w:cs="Cambria"/>
          <w:noProof/>
        </w:rPr>
        <w:t>ṇ</w:t>
      </w:r>
      <w:r>
        <w:rPr>
          <w:noProof/>
        </w:rPr>
        <w:t>a.</w:t>
      </w:r>
    </w:p>
  </w:footnote>
  <w:footnote w:id="48">
    <w:p w14:paraId="1C6396F8" w14:textId="10615170"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優波摩</w:t>
      </w:r>
      <w:r>
        <w:rPr>
          <w:noProof/>
        </w:rPr>
        <w:t xml:space="preserve"> Upavā</w:t>
      </w:r>
      <w:r>
        <w:rPr>
          <w:rFonts w:ascii="Cambria" w:hAnsi="Cambria" w:cs="Cambria"/>
          <w:noProof/>
        </w:rPr>
        <w:t>ṇ</w:t>
      </w:r>
      <w:r>
        <w:rPr>
          <w:noProof/>
        </w:rPr>
        <w:t>a.</w:t>
      </w:r>
    </w:p>
  </w:footnote>
  <w:footnote w:id="49">
    <w:p w14:paraId="22943FA7" w14:textId="14FFB15D"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晡時</w:t>
      </w:r>
      <w:r>
        <w:rPr>
          <w:noProof/>
        </w:rPr>
        <w:t xml:space="preserve"> Sāya</w:t>
      </w:r>
      <w:r>
        <w:rPr>
          <w:rFonts w:ascii="Cambria" w:hAnsi="Cambria" w:cs="Cambria"/>
          <w:noProof/>
        </w:rPr>
        <w:t>ṇ</w:t>
      </w:r>
      <w:r>
        <w:rPr>
          <w:noProof/>
        </w:rPr>
        <w:t>hasamaya</w:t>
      </w:r>
      <w:r>
        <w:rPr>
          <w:rFonts w:ascii="Cambria" w:hAnsi="Cambria" w:cs="Cambria"/>
          <w:noProof/>
        </w:rPr>
        <w:t>ṃ</w:t>
      </w:r>
      <w:r>
        <w:rPr>
          <w:noProof/>
        </w:rPr>
        <w:t>.</w:t>
      </w:r>
    </w:p>
  </w:footnote>
  <w:footnote w:id="50">
    <w:p w14:paraId="7109235E" w14:textId="0B5F937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不害睡眠【大】，〔－〕【宋】【元】【明】</w:t>
      </w:r>
    </w:p>
  </w:footnote>
  <w:footnote w:id="51">
    <w:p w14:paraId="72AA3B49" w14:textId="51F13E3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進【大】，勤【宋】【元】【明】【聖】</w:t>
      </w:r>
    </w:p>
  </w:footnote>
  <w:footnote w:id="52">
    <w:p w14:paraId="5591E47E" w14:textId="64DC4E2B"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動【大】，能【宋】【元】【明】</w:t>
      </w:r>
    </w:p>
  </w:footnote>
  <w:footnote w:id="53">
    <w:p w14:paraId="0D253193" w14:textId="02E0E1A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進喜【</w:t>
      </w:r>
      <w:r>
        <w:rPr>
          <w:rFonts w:hint="eastAsia"/>
          <w:noProof/>
        </w:rPr>
        <w:t>CB</w:t>
      </w:r>
      <w:r>
        <w:rPr>
          <w:rFonts w:hint="eastAsia"/>
          <w:noProof/>
        </w:rPr>
        <w:t>】【磧</w:t>
      </w:r>
      <w:r>
        <w:rPr>
          <w:rFonts w:hint="eastAsia"/>
          <w:noProof/>
        </w:rPr>
        <w:t>-CB</w:t>
      </w:r>
      <w:r>
        <w:rPr>
          <w:rFonts w:hint="eastAsia"/>
          <w:noProof/>
        </w:rPr>
        <w:t>】【宋】【元】【明】，進【大】</w:t>
      </w:r>
      <w:r>
        <w:rPr>
          <w:rFonts w:hint="eastAsia"/>
          <w:noProof/>
        </w:rPr>
        <w:t xml:space="preserve"> (cf. Q18_p0279c03)</w:t>
      </w:r>
    </w:p>
  </w:footnote>
  <w:footnote w:id="54">
    <w:p w14:paraId="23D3AF79" w14:textId="05C236C4" w:rsidR="00E56BB0" w:rsidRDefault="00E56BB0" w:rsidP="00E56BB0">
      <w:pPr>
        <w:pStyle w:val="footnote"/>
        <w:spacing w:before="90"/>
        <w:rPr>
          <w:rFonts w:hint="eastAsia"/>
          <w:noProof/>
        </w:rPr>
      </w:pPr>
      <w:r>
        <w:rPr>
          <w:rStyle w:val="af4"/>
          <w:noProof/>
        </w:rPr>
        <w:footnoteRef/>
      </w:r>
      <w:r>
        <w:rPr>
          <w:noProof/>
        </w:rPr>
        <w:t xml:space="preserve"> S. 46. 42. Cakkavatti.</w:t>
      </w:r>
    </w:p>
  </w:footnote>
  <w:footnote w:id="55">
    <w:p w14:paraId="79BE625F" w14:textId="0292C9A0"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吉【大】，古【聖】</w:t>
      </w:r>
    </w:p>
  </w:footnote>
  <w:footnote w:id="56">
    <w:p w14:paraId="408848B1" w14:textId="72F002D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古【大】，右【宋】</w:t>
      </w:r>
    </w:p>
  </w:footnote>
  <w:footnote w:id="57">
    <w:p w14:paraId="0700D74F" w14:textId="2E8056C2"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（歸伏…分現）十三字【大】，〔－〕【聖】</w:t>
      </w:r>
    </w:p>
  </w:footnote>
  <w:footnote w:id="58">
    <w:p w14:paraId="466806DC" w14:textId="00D10BE2"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興於【大】，〔－〕【宋】【元】【明】</w:t>
      </w:r>
    </w:p>
  </w:footnote>
  <w:footnote w:id="59">
    <w:p w14:paraId="343AEE6B" w14:textId="330C2B7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寶【大】，寶王作是念【宋】【元】【明】</w:t>
      </w:r>
    </w:p>
  </w:footnote>
  <w:footnote w:id="60">
    <w:p w14:paraId="01643E64" w14:textId="216300F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福【大】，齋【宋】【元】【明】</w:t>
      </w:r>
    </w:p>
  </w:footnote>
  <w:footnote w:id="61">
    <w:p w14:paraId="0A77AB90" w14:textId="7D538E77"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善【大】，福有輪寶現今既如古有斯吉瑞當知我是轉輪聖王即以兩手承金輪寶著左手中右手旋轉而作是言若是轉輪聖王金輪寶者當復轉輪聖王古道而去作是語訖於是輪寶即從王前乘虛而逝向於東方遊古聖王正直之道王及四兵隨輪去住東方諸國處處小王見聖王來皆稱善哉【宋】【元】【明】，而其中古宋作右</w:t>
      </w:r>
    </w:p>
  </w:footnote>
  <w:footnote w:id="62">
    <w:p w14:paraId="3069E3C6" w14:textId="219F68E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則隨【大】，等皆是天尊翼【宋】【元】【明】</w:t>
      </w:r>
    </w:p>
  </w:footnote>
  <w:footnote w:id="63">
    <w:p w14:paraId="2C99EEE9" w14:textId="71531A5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至於南海【大】，乘古聖王之道【宋】【元】【明】</w:t>
      </w:r>
    </w:p>
  </w:footnote>
  <w:footnote w:id="64">
    <w:p w14:paraId="533C070E" w14:textId="04CC603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至【大】，至于【宋】【元】【明】</w:t>
      </w:r>
    </w:p>
  </w:footnote>
  <w:footnote w:id="65">
    <w:p w14:paraId="0256E924" w14:textId="3730476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色【大】，白【宋】【元】【明】</w:t>
      </w:r>
    </w:p>
  </w:footnote>
  <w:footnote w:id="66">
    <w:p w14:paraId="2926B5CD" w14:textId="4047754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拄【大】，駐【聖】</w:t>
      </w:r>
    </w:p>
  </w:footnote>
  <w:footnote w:id="67">
    <w:p w14:paraId="416CC7D4" w14:textId="7E586EF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唯【大】＊，惟【宋】＊【元】＊【明】＊</w:t>
      </w:r>
    </w:p>
  </w:footnote>
  <w:footnote w:id="68">
    <w:p w14:paraId="3DFA1534" w14:textId="6DCB6AC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澤【大】，朱【宋】【元】【明】</w:t>
      </w:r>
    </w:p>
  </w:footnote>
  <w:footnote w:id="69">
    <w:p w14:paraId="13A5B673" w14:textId="44FF3C5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珠寶【大】，寶珠【宋】【元】【明】</w:t>
      </w:r>
    </w:p>
  </w:footnote>
  <w:footnote w:id="70">
    <w:p w14:paraId="2FD1C879" w14:textId="2DB5842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類隙【大】，瑕隙【元】【明】，垢穢【聖】</w:t>
      </w:r>
    </w:p>
  </w:footnote>
  <w:footnote w:id="71">
    <w:p w14:paraId="18651BEE" w14:textId="1D69AE1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支【大】，肢【宋】【元】【明】</w:t>
      </w:r>
    </w:p>
  </w:footnote>
  <w:footnote w:id="72">
    <w:p w14:paraId="575E96CF" w14:textId="752390A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事【大】，侍【明】</w:t>
      </w:r>
    </w:p>
  </w:footnote>
  <w:footnote w:id="73">
    <w:p w14:paraId="0BA77121" w14:textId="47B8A0F5"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王【大】，主【元】【明】，王若【宋】【元】【明】</w:t>
      </w:r>
    </w:p>
  </w:footnote>
  <w:footnote w:id="74">
    <w:p w14:paraId="7529D1B2" w14:textId="26228D2B"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盡【大】，須畫時【宋】【元】【明】</w:t>
      </w:r>
    </w:p>
  </w:footnote>
  <w:footnote w:id="75">
    <w:p w14:paraId="64637619" w14:textId="5AE251F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王【大】，隨王【宋】【元】【明】</w:t>
      </w:r>
    </w:p>
  </w:footnote>
  <w:footnote w:id="76">
    <w:p w14:paraId="23C32D44" w14:textId="432D7A8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於【大】＊，于【明】＊</w:t>
      </w:r>
    </w:p>
  </w:footnote>
  <w:footnote w:id="77">
    <w:p w14:paraId="3C29915E" w14:textId="7C4C3231"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於【大】＊，于【明】＊</w:t>
      </w:r>
    </w:p>
  </w:footnote>
  <w:footnote w:id="78">
    <w:p w14:paraId="0EDAADA9" w14:textId="7B7CC40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僧【大】，依【宋】【元】【明】</w:t>
      </w:r>
    </w:p>
  </w:footnote>
  <w:footnote w:id="79">
    <w:p w14:paraId="10DF376E" w14:textId="110C71A7" w:rsidR="00E56BB0" w:rsidRDefault="00E56BB0" w:rsidP="00E56BB0">
      <w:pPr>
        <w:pStyle w:val="footnote"/>
        <w:spacing w:before="90"/>
        <w:rPr>
          <w:rFonts w:hint="eastAsia"/>
          <w:noProof/>
        </w:rPr>
      </w:pPr>
      <w:r>
        <w:rPr>
          <w:rStyle w:val="af4"/>
          <w:noProof/>
        </w:rPr>
        <w:footnoteRef/>
      </w:r>
      <w:r>
        <w:rPr>
          <w:noProof/>
        </w:rPr>
        <w:t xml:space="preserve"> cf. S. 45. 2. Upa</w:t>
      </w:r>
      <w:r>
        <w:rPr>
          <w:rFonts w:ascii="Cambria" w:hAnsi="Cambria" w:cs="Cambria"/>
          <w:noProof/>
        </w:rPr>
        <w:t>ḍḍ</w:t>
      </w:r>
      <w:r>
        <w:rPr>
          <w:noProof/>
        </w:rPr>
        <w:t>ha</w:t>
      </w:r>
      <w:r>
        <w:rPr>
          <w:rFonts w:ascii="Cambria" w:hAnsi="Cambria" w:cs="Cambria"/>
          <w:noProof/>
        </w:rPr>
        <w:t>ṃ</w:t>
      </w:r>
      <w:r>
        <w:rPr>
          <w:noProof/>
        </w:rPr>
        <w:t>.</w:t>
      </w:r>
    </w:p>
  </w:footnote>
  <w:footnote w:id="80">
    <w:p w14:paraId="25C3DA19" w14:textId="06625E95"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靜【大】＊，淨【宋】＊【元】＊【明】＊</w:t>
      </w:r>
    </w:p>
  </w:footnote>
  <w:footnote w:id="81">
    <w:p w14:paraId="5EAA19A5" w14:textId="080F0210"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靜【大】＊，淨【宋】＊【元】＊【明】＊</w:t>
      </w:r>
    </w:p>
  </w:footnote>
  <w:footnote w:id="82">
    <w:p w14:paraId="3A3BDAF8" w14:textId="13D8CF3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希【大】，凞【聖】</w:t>
      </w:r>
    </w:p>
  </w:footnote>
  <w:footnote w:id="83">
    <w:p w14:paraId="6B183479" w14:textId="5D06029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襞【大】＊，辟【宋】＊</w:t>
      </w:r>
    </w:p>
  </w:footnote>
  <w:footnote w:id="84">
    <w:p w14:paraId="4939F623" w14:textId="273EFBE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襞【大】＊，辟【宋】＊</w:t>
      </w:r>
    </w:p>
  </w:footnote>
  <w:footnote w:id="85">
    <w:p w14:paraId="4B8081E5" w14:textId="72624D8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唯【大】＊，惟【宋】＊【元】＊【明】＊</w:t>
      </w:r>
    </w:p>
  </w:footnote>
  <w:footnote w:id="86">
    <w:p w14:paraId="607C81BF" w14:textId="2BC5E43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襞【大】＊，辟【宋】＊</w:t>
      </w:r>
    </w:p>
  </w:footnote>
  <w:footnote w:id="87">
    <w:p w14:paraId="3EA305E7" w14:textId="4073A60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相【大】，想【宋】【元】【明】【聖】</w:t>
      </w:r>
    </w:p>
  </w:footnote>
  <w:footnote w:id="88">
    <w:p w14:paraId="412A794F" w14:textId="06E93C11"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說【大】，我說【宋】【元】【明】</w:t>
      </w:r>
    </w:p>
  </w:footnote>
  <w:footnote w:id="89">
    <w:p w14:paraId="3FA2907F" w14:textId="1FA60AB3"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王【大】，主【宋】【元】【明】</w:t>
      </w:r>
    </w:p>
  </w:footnote>
  <w:footnote w:id="90">
    <w:p w14:paraId="3598E2C6" w14:textId="43B2048B"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者【大】，有【宋】</w:t>
      </w:r>
    </w:p>
  </w:footnote>
  <w:footnote w:id="91">
    <w:p w14:paraId="394C0A48" w14:textId="2BEBA927" w:rsidR="00E56BB0" w:rsidRDefault="00E56BB0" w:rsidP="00E56BB0">
      <w:pPr>
        <w:pStyle w:val="footnote"/>
        <w:spacing w:before="90"/>
        <w:rPr>
          <w:rFonts w:hint="eastAsia"/>
          <w:noProof/>
        </w:rPr>
      </w:pPr>
      <w:r>
        <w:rPr>
          <w:rStyle w:val="af4"/>
          <w:noProof/>
        </w:rPr>
        <w:footnoteRef/>
      </w:r>
      <w:r>
        <w:rPr>
          <w:noProof/>
        </w:rPr>
        <w:t xml:space="preserve"> S. 46. 22. Desanā.</w:t>
      </w:r>
    </w:p>
  </w:footnote>
  <w:footnote w:id="92">
    <w:p w14:paraId="28EC63A3" w14:textId="2856AE9A" w:rsidR="00E56BB0" w:rsidRDefault="00E56BB0" w:rsidP="00E56BB0">
      <w:pPr>
        <w:pStyle w:val="footnote"/>
        <w:spacing w:before="90"/>
        <w:rPr>
          <w:rFonts w:hint="eastAsia"/>
          <w:noProof/>
        </w:rPr>
      </w:pPr>
      <w:r>
        <w:rPr>
          <w:rStyle w:val="af4"/>
          <w:noProof/>
        </w:rPr>
        <w:footnoteRef/>
      </w:r>
      <w:r>
        <w:rPr>
          <w:noProof/>
        </w:rPr>
        <w:t xml:space="preserve"> S. 46. 27. Nirodha.</w:t>
      </w:r>
    </w:p>
  </w:footnote>
  <w:footnote w:id="93">
    <w:p w14:paraId="19305FB3" w14:textId="6777F483" w:rsidR="00E56BB0" w:rsidRDefault="00E56BB0" w:rsidP="00E56BB0">
      <w:pPr>
        <w:pStyle w:val="footnote"/>
        <w:spacing w:before="90"/>
        <w:rPr>
          <w:rFonts w:hint="eastAsia"/>
          <w:noProof/>
        </w:rPr>
      </w:pPr>
      <w:r>
        <w:rPr>
          <w:rStyle w:val="af4"/>
          <w:noProof/>
        </w:rPr>
        <w:footnoteRef/>
      </w:r>
      <w:r>
        <w:rPr>
          <w:noProof/>
        </w:rPr>
        <w:t xml:space="preserve"> S. 46. 41. Vidhā.</w:t>
      </w:r>
    </w:p>
  </w:footnote>
  <w:footnote w:id="94">
    <w:p w14:paraId="0041B101" w14:textId="08546554" w:rsidR="00E56BB0" w:rsidRDefault="00E56BB0" w:rsidP="00E56BB0">
      <w:pPr>
        <w:pStyle w:val="footnote"/>
        <w:spacing w:before="90"/>
        <w:rPr>
          <w:rFonts w:hint="eastAsia"/>
          <w:noProof/>
        </w:rPr>
      </w:pPr>
      <w:r>
        <w:rPr>
          <w:rStyle w:val="af4"/>
          <w:noProof/>
        </w:rPr>
        <w:footnoteRef/>
      </w:r>
      <w:r>
        <w:rPr>
          <w:noProof/>
        </w:rPr>
        <w:t xml:space="preserve"> S. 46. 49. A</w:t>
      </w:r>
      <w:r>
        <w:rPr>
          <w:rFonts w:ascii="Cambria" w:hAnsi="Cambria" w:cs="Cambria"/>
          <w:noProof/>
        </w:rPr>
        <w:t>ṅ</w:t>
      </w:r>
      <w:r>
        <w:rPr>
          <w:noProof/>
        </w:rPr>
        <w:t>ga.</w:t>
      </w:r>
    </w:p>
  </w:footnote>
  <w:footnote w:id="95">
    <w:p w14:paraId="3CC410E0" w14:textId="30FA96E5" w:rsidR="00E56BB0" w:rsidRDefault="00E56BB0" w:rsidP="00E56BB0">
      <w:pPr>
        <w:pStyle w:val="footnote"/>
        <w:spacing w:before="90"/>
        <w:rPr>
          <w:rFonts w:hint="eastAsia"/>
          <w:noProof/>
        </w:rPr>
      </w:pPr>
      <w:r>
        <w:rPr>
          <w:rStyle w:val="af4"/>
          <w:noProof/>
        </w:rPr>
        <w:footnoteRef/>
      </w:r>
      <w:r>
        <w:rPr>
          <w:noProof/>
        </w:rPr>
        <w:t xml:space="preserve"> S. 46. 10. Uppannā.</w:t>
      </w:r>
    </w:p>
  </w:footnote>
  <w:footnote w:id="96">
    <w:p w14:paraId="19F68327" w14:textId="255F68B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彼當【大】，當於【聖】</w:t>
      </w:r>
    </w:p>
  </w:footnote>
  <w:footnote w:id="97">
    <w:p w14:paraId="71F8D706" w14:textId="011CFA5E"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上【大】，上說【宋】【元】【明】【聖】</w:t>
      </w:r>
    </w:p>
  </w:footnote>
  <w:footnote w:id="98">
    <w:p w14:paraId="137BCC77" w14:textId="571D3C8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住【大】，在【宋】【元】【明】</w:t>
      </w:r>
    </w:p>
  </w:footnote>
  <w:footnote w:id="99">
    <w:p w14:paraId="0E444C3B" w14:textId="16979ED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比丘尼【大】，〔－〕【宋】【元】【明】</w:t>
      </w:r>
    </w:p>
  </w:footnote>
  <w:footnote w:id="100">
    <w:p w14:paraId="63A0A2EC" w14:textId="5656A4D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已【大】，方便【宋】【元】【明】【聖】</w:t>
      </w:r>
    </w:p>
  </w:footnote>
  <w:footnote w:id="101">
    <w:p w14:paraId="0FCA7E35" w14:textId="20CCE781"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果【大】，界【聖】</w:t>
      </w:r>
    </w:p>
  </w:footnote>
  <w:footnote w:id="102">
    <w:p w14:paraId="513C3FDC" w14:textId="5A1213CE" w:rsidR="00E56BB0" w:rsidRDefault="00E56BB0" w:rsidP="00E56BB0">
      <w:pPr>
        <w:pStyle w:val="footnote"/>
        <w:spacing w:before="90"/>
        <w:rPr>
          <w:rFonts w:hint="eastAsia"/>
          <w:noProof/>
        </w:rPr>
      </w:pPr>
      <w:r>
        <w:rPr>
          <w:rStyle w:val="af4"/>
          <w:noProof/>
        </w:rPr>
        <w:footnoteRef/>
      </w:r>
      <w:r>
        <w:rPr>
          <w:noProof/>
        </w:rPr>
        <w:t xml:space="preserve"> S. 46. 67. Asubha.</w:t>
      </w:r>
    </w:p>
  </w:footnote>
  <w:footnote w:id="103">
    <w:p w14:paraId="4CC82FE0" w14:textId="739C064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不淨觀</w:t>
      </w:r>
      <w:r>
        <w:rPr>
          <w:noProof/>
        </w:rPr>
        <w:t xml:space="preserve"> Asubhasaññā.</w:t>
      </w:r>
    </w:p>
  </w:footnote>
  <w:footnote w:id="104">
    <w:p w14:paraId="44E9DF3B" w14:textId="5A2AAB1F" w:rsidR="00E56BB0" w:rsidRDefault="00E56BB0" w:rsidP="00E56BB0">
      <w:pPr>
        <w:pStyle w:val="footnote"/>
        <w:spacing w:before="90"/>
        <w:rPr>
          <w:rFonts w:hint="eastAsia"/>
          <w:noProof/>
        </w:rPr>
      </w:pPr>
      <w:r>
        <w:rPr>
          <w:rStyle w:val="af4"/>
          <w:noProof/>
        </w:rPr>
        <w:footnoteRef/>
      </w:r>
      <w:r>
        <w:rPr>
          <w:noProof/>
        </w:rPr>
        <w:t xml:space="preserve"> S. 46. 68. Mara</w:t>
      </w:r>
      <w:r>
        <w:rPr>
          <w:rFonts w:ascii="Cambria" w:hAnsi="Cambria" w:cs="Cambria"/>
          <w:noProof/>
        </w:rPr>
        <w:t>ṇ</w:t>
      </w:r>
      <w:r>
        <w:rPr>
          <w:noProof/>
        </w:rPr>
        <w:t>a.</w:t>
      </w:r>
    </w:p>
  </w:footnote>
  <w:footnote w:id="105">
    <w:p w14:paraId="6BEB880C" w14:textId="7198F1FA"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隨死念</w:t>
      </w:r>
      <w:r>
        <w:rPr>
          <w:noProof/>
        </w:rPr>
        <w:t xml:space="preserve"> Mara</w:t>
      </w:r>
      <w:r>
        <w:rPr>
          <w:rFonts w:ascii="Cambria" w:hAnsi="Cambria" w:cs="Cambria"/>
          <w:noProof/>
        </w:rPr>
        <w:t>ṇ</w:t>
      </w:r>
      <w:r>
        <w:rPr>
          <w:noProof/>
        </w:rPr>
        <w:t>asaññā.</w:t>
      </w:r>
    </w:p>
  </w:footnote>
  <w:footnote w:id="106">
    <w:p w14:paraId="06617AF6" w14:textId="0B874DDC" w:rsidR="00E56BB0" w:rsidRDefault="00E56BB0" w:rsidP="00E56BB0">
      <w:pPr>
        <w:pStyle w:val="footnote"/>
        <w:spacing w:before="90"/>
        <w:rPr>
          <w:rFonts w:hint="eastAsia"/>
          <w:noProof/>
        </w:rPr>
      </w:pPr>
      <w:r>
        <w:rPr>
          <w:rStyle w:val="af4"/>
          <w:noProof/>
        </w:rPr>
        <w:footnoteRef/>
      </w:r>
      <w:r>
        <w:rPr>
          <w:noProof/>
        </w:rPr>
        <w:t xml:space="preserve"> S. 46. 54. Mettā.</w:t>
      </w:r>
    </w:p>
  </w:footnote>
  <w:footnote w:id="107">
    <w:p w14:paraId="0FCCA48E" w14:textId="40446D08"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黃枕邑</w:t>
      </w:r>
      <w:r>
        <w:rPr>
          <w:noProof/>
        </w:rPr>
        <w:t xml:space="preserve"> Kaliyāna</w:t>
      </w:r>
      <w:r>
        <w:rPr>
          <w:rFonts w:ascii="Cambria" w:hAnsi="Cambria" w:cs="Cambria"/>
          <w:noProof/>
        </w:rPr>
        <w:t>ṃ</w:t>
      </w:r>
      <w:r>
        <w:rPr>
          <w:noProof/>
        </w:rPr>
        <w:t xml:space="preserve"> nigama.</w:t>
      </w:r>
    </w:p>
  </w:footnote>
  <w:footnote w:id="108">
    <w:p w14:paraId="4A620637" w14:textId="179EA78C"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 xml:space="preserve">CBETA </w:t>
      </w:r>
      <w:r>
        <w:rPr>
          <w:rFonts w:hint="eastAsia"/>
          <w:noProof/>
        </w:rPr>
        <w:t>按：此「不」字疑為衍文。</w:t>
      </w:r>
    </w:p>
  </w:footnote>
  <w:footnote w:id="109">
    <w:p w14:paraId="540E8444" w14:textId="363D0246"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盡【大】，善【宋】【元】【明】</w:t>
      </w:r>
    </w:p>
  </w:footnote>
  <w:footnote w:id="110">
    <w:p w14:paraId="6DCB8040" w14:textId="37279DC9"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俱【大】，〔－〕【聖】</w:t>
      </w:r>
    </w:p>
  </w:footnote>
  <w:footnote w:id="111">
    <w:p w14:paraId="3AC272F3" w14:textId="6C960DB4"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詣【大】，往詣【宋】【元】【明】【聖】</w:t>
      </w:r>
    </w:p>
  </w:footnote>
  <w:footnote w:id="112">
    <w:p w14:paraId="3DEE8731" w14:textId="47DFE2DD" w:rsidR="00E56BB0" w:rsidRDefault="00E56BB0" w:rsidP="00E56BB0">
      <w:pPr>
        <w:pStyle w:val="footnote"/>
        <w:spacing w:before="90"/>
        <w:rPr>
          <w:rFonts w:hint="eastAsia"/>
          <w:noProof/>
        </w:rPr>
      </w:pPr>
      <w:r>
        <w:rPr>
          <w:rStyle w:val="af4"/>
          <w:noProof/>
        </w:rPr>
        <w:footnoteRef/>
      </w:r>
      <w:r>
        <w:rPr>
          <w:noProof/>
        </w:rPr>
        <w:t xml:space="preserve"> S. 46. 62. Mettā.</w:t>
      </w:r>
    </w:p>
  </w:footnote>
  <w:footnote w:id="113">
    <w:p w14:paraId="367BBCB6" w14:textId="5380314A" w:rsidR="00E56BB0" w:rsidRDefault="00E56BB0" w:rsidP="00E56BB0">
      <w:pPr>
        <w:pStyle w:val="footnote"/>
        <w:spacing w:before="90"/>
        <w:rPr>
          <w:rFonts w:hint="eastAsia"/>
          <w:noProof/>
        </w:rPr>
      </w:pPr>
      <w:r>
        <w:rPr>
          <w:rStyle w:val="af4"/>
          <w:noProof/>
        </w:rPr>
        <w:footnoteRef/>
      </w:r>
      <w:r>
        <w:rPr>
          <w:noProof/>
        </w:rPr>
        <w:t xml:space="preserve"> S. 46. 76. Nirodha.</w:t>
      </w:r>
    </w:p>
  </w:footnote>
  <w:footnote w:id="114">
    <w:p w14:paraId="740759C9" w14:textId="3A4C2FE7" w:rsidR="00E56BB0" w:rsidRDefault="00E56BB0" w:rsidP="00E56BB0">
      <w:pPr>
        <w:pStyle w:val="footnote"/>
        <w:spacing w:before="90"/>
        <w:rPr>
          <w:rFonts w:hint="eastAsia"/>
          <w:noProof/>
        </w:rPr>
      </w:pPr>
      <w:r>
        <w:rPr>
          <w:rStyle w:val="af4"/>
          <w:noProof/>
        </w:rPr>
        <w:footnoteRef/>
      </w:r>
      <w:r>
        <w:rPr>
          <w:noProof/>
        </w:rPr>
        <w:t xml:space="preserve"> S. 46. 66. Ānāpāna.</w:t>
      </w:r>
    </w:p>
  </w:footnote>
  <w:footnote w:id="115">
    <w:p w14:paraId="4EC50E9B" w14:textId="7D0D88EB"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安那般那念</w:t>
      </w:r>
      <w:r>
        <w:rPr>
          <w:noProof/>
        </w:rPr>
        <w:t xml:space="preserve"> Ānāpānasati.</w:t>
      </w:r>
    </w:p>
  </w:footnote>
  <w:footnote w:id="116">
    <w:p w14:paraId="1EFA8644" w14:textId="66E00C6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於【大】，〔－〕【聖】</w:t>
      </w:r>
    </w:p>
  </w:footnote>
  <w:footnote w:id="117">
    <w:p w14:paraId="6F56BB75" w14:textId="3275065C" w:rsidR="00E56BB0" w:rsidRDefault="00E56BB0" w:rsidP="00E56BB0">
      <w:pPr>
        <w:pStyle w:val="footnote"/>
        <w:spacing w:before="90"/>
        <w:rPr>
          <w:rFonts w:hint="eastAsia"/>
          <w:noProof/>
        </w:rPr>
      </w:pPr>
      <w:r>
        <w:rPr>
          <w:rStyle w:val="af4"/>
          <w:noProof/>
        </w:rPr>
        <w:footnoteRef/>
      </w:r>
      <w:r>
        <w:rPr>
          <w:noProof/>
        </w:rPr>
        <w:t xml:space="preserve"> S. 46. 71. Anicca.</w:t>
      </w:r>
    </w:p>
  </w:footnote>
  <w:footnote w:id="118">
    <w:p w14:paraId="5FB58A97" w14:textId="68364132"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無常想</w:t>
      </w:r>
      <w:r>
        <w:rPr>
          <w:noProof/>
        </w:rPr>
        <w:t xml:space="preserve"> Aniccasaññā.</w:t>
      </w:r>
    </w:p>
  </w:footnote>
  <w:footnote w:id="119">
    <w:p w14:paraId="6E780C4C" w14:textId="0A1DF694" w:rsidR="00E56BB0" w:rsidRDefault="00E56BB0" w:rsidP="00E56BB0">
      <w:pPr>
        <w:pStyle w:val="footnote"/>
        <w:spacing w:before="90"/>
        <w:rPr>
          <w:rFonts w:hint="eastAsia"/>
          <w:noProof/>
        </w:rPr>
      </w:pPr>
      <w:r>
        <w:rPr>
          <w:rStyle w:val="af4"/>
          <w:noProof/>
        </w:rPr>
        <w:footnoteRef/>
      </w:r>
      <w:r>
        <w:rPr>
          <w:noProof/>
        </w:rPr>
        <w:t xml:space="preserve"> S. 46. 72. Dukkha.</w:t>
      </w:r>
    </w:p>
  </w:footnote>
  <w:footnote w:id="120">
    <w:p w14:paraId="0ABB1B2D" w14:textId="16494FA0" w:rsidR="00E56BB0" w:rsidRDefault="00E56BB0" w:rsidP="00E56BB0">
      <w:pPr>
        <w:pStyle w:val="footnote"/>
        <w:spacing w:before="90"/>
        <w:rPr>
          <w:rFonts w:hint="eastAsia"/>
          <w:noProof/>
        </w:rPr>
      </w:pPr>
      <w:r>
        <w:rPr>
          <w:rStyle w:val="af4"/>
          <w:noProof/>
        </w:rPr>
        <w:footnoteRef/>
      </w:r>
      <w:r>
        <w:rPr>
          <w:noProof/>
        </w:rPr>
        <w:t xml:space="preserve"> S. 46. 73. Anattā.</w:t>
      </w:r>
    </w:p>
  </w:footnote>
  <w:footnote w:id="121">
    <w:p w14:paraId="131D6926" w14:textId="08E2D2FB" w:rsidR="00E56BB0" w:rsidRDefault="00E56BB0" w:rsidP="00E56BB0">
      <w:pPr>
        <w:pStyle w:val="footnote"/>
        <w:spacing w:before="90"/>
        <w:rPr>
          <w:rFonts w:hint="eastAsia"/>
          <w:noProof/>
        </w:rPr>
      </w:pPr>
      <w:r>
        <w:rPr>
          <w:rStyle w:val="af4"/>
          <w:noProof/>
        </w:rPr>
        <w:footnoteRef/>
      </w:r>
      <w:r>
        <w:rPr>
          <w:noProof/>
        </w:rPr>
        <w:t xml:space="preserve"> S. 46. 74. Pahāna.</w:t>
      </w:r>
    </w:p>
  </w:footnote>
  <w:footnote w:id="122">
    <w:p w14:paraId="66BFCD56" w14:textId="5460CD4B" w:rsidR="00E56BB0" w:rsidRDefault="00E56BB0" w:rsidP="00E56BB0">
      <w:pPr>
        <w:pStyle w:val="footnote"/>
        <w:spacing w:before="90"/>
        <w:rPr>
          <w:rFonts w:hint="eastAsia"/>
          <w:noProof/>
        </w:rPr>
      </w:pPr>
      <w:r>
        <w:rPr>
          <w:rStyle w:val="af4"/>
          <w:noProof/>
        </w:rPr>
        <w:footnoteRef/>
      </w:r>
      <w:r>
        <w:rPr>
          <w:noProof/>
        </w:rPr>
        <w:t xml:space="preserve"> S. 46. 75. Virāga.</w:t>
      </w:r>
    </w:p>
  </w:footnote>
  <w:footnote w:id="123">
    <w:p w14:paraId="254D300D" w14:textId="401E2D6F" w:rsidR="00E56BB0" w:rsidRDefault="00E56BB0" w:rsidP="00E56BB0">
      <w:pPr>
        <w:pStyle w:val="footnote"/>
        <w:spacing w:before="90"/>
        <w:rPr>
          <w:rFonts w:hint="eastAsia"/>
          <w:noProof/>
        </w:rPr>
      </w:pPr>
      <w:r>
        <w:rPr>
          <w:rStyle w:val="af4"/>
          <w:noProof/>
        </w:rPr>
        <w:footnoteRef/>
      </w:r>
      <w:r>
        <w:rPr>
          <w:noProof/>
        </w:rPr>
        <w:t xml:space="preserve"> </w:t>
      </w:r>
      <w:r>
        <w:rPr>
          <w:rFonts w:hint="eastAsia"/>
          <w:noProof/>
        </w:rPr>
        <w:t>〔－〕【大】，光明皇后願文【聖】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832A6" w14:textId="77777777" w:rsidR="00E56BB0" w:rsidRDefault="00E56BB0">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3C7E" w14:textId="77777777" w:rsidR="00E56BB0" w:rsidRDefault="00E56BB0">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4819" w14:textId="77777777" w:rsidR="00E56BB0" w:rsidRDefault="00E56BB0">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BB0"/>
    <w:rsid w:val="000167A5"/>
    <w:rsid w:val="0004523A"/>
    <w:rsid w:val="00050DF1"/>
    <w:rsid w:val="000B1288"/>
    <w:rsid w:val="000B2C13"/>
    <w:rsid w:val="000B5AF6"/>
    <w:rsid w:val="000C1D02"/>
    <w:rsid w:val="000C6E4B"/>
    <w:rsid w:val="000D39F7"/>
    <w:rsid w:val="00124492"/>
    <w:rsid w:val="00133AD6"/>
    <w:rsid w:val="001A293F"/>
    <w:rsid w:val="001B1BF4"/>
    <w:rsid w:val="001D12AC"/>
    <w:rsid w:val="00213A15"/>
    <w:rsid w:val="00257C6B"/>
    <w:rsid w:val="00282AAA"/>
    <w:rsid w:val="0028677E"/>
    <w:rsid w:val="002D311D"/>
    <w:rsid w:val="002E2E5A"/>
    <w:rsid w:val="00325C86"/>
    <w:rsid w:val="003263B5"/>
    <w:rsid w:val="00327970"/>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26524"/>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817101"/>
    <w:rsid w:val="008C3515"/>
    <w:rsid w:val="008C77A9"/>
    <w:rsid w:val="008D3C2E"/>
    <w:rsid w:val="008F053D"/>
    <w:rsid w:val="008F54BF"/>
    <w:rsid w:val="00904B42"/>
    <w:rsid w:val="00910042"/>
    <w:rsid w:val="00920410"/>
    <w:rsid w:val="0095226D"/>
    <w:rsid w:val="00955253"/>
    <w:rsid w:val="00964B84"/>
    <w:rsid w:val="009E21F0"/>
    <w:rsid w:val="009E39AE"/>
    <w:rsid w:val="00A02057"/>
    <w:rsid w:val="00A208F0"/>
    <w:rsid w:val="00A52121"/>
    <w:rsid w:val="00A7442B"/>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56BB0"/>
    <w:rsid w:val="00E62097"/>
    <w:rsid w:val="00EB689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CECFC"/>
  <w15:chartTrackingRefBased/>
  <w15:docId w15:val="{B67D32C8-40C6-4AFC-9149-096C87B8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E56BB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E56BB0"/>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E56BB0"/>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E56BB0"/>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E56BB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56BB0"/>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56BB0"/>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56BB0"/>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56BB0"/>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E56BB0"/>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E56BB0"/>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E56BB0"/>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E56BB0"/>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E56BB0"/>
    <w:rPr>
      <w:rFonts w:eastAsiaTheme="majorEastAsia" w:cstheme="majorBidi"/>
      <w:color w:val="0F4761" w:themeColor="accent1" w:themeShade="BF"/>
    </w:rPr>
  </w:style>
  <w:style w:type="character" w:customStyle="1" w:styleId="60">
    <w:name w:val="標題 6 字元"/>
    <w:basedOn w:val="a0"/>
    <w:link w:val="6"/>
    <w:uiPriority w:val="9"/>
    <w:semiHidden/>
    <w:rsid w:val="00E56BB0"/>
    <w:rPr>
      <w:rFonts w:eastAsiaTheme="majorEastAsia" w:cstheme="majorBidi"/>
      <w:color w:val="595959" w:themeColor="text1" w:themeTint="A6"/>
    </w:rPr>
  </w:style>
  <w:style w:type="character" w:customStyle="1" w:styleId="70">
    <w:name w:val="標題 7 字元"/>
    <w:basedOn w:val="a0"/>
    <w:link w:val="7"/>
    <w:uiPriority w:val="9"/>
    <w:semiHidden/>
    <w:rsid w:val="00E56BB0"/>
    <w:rPr>
      <w:rFonts w:eastAsiaTheme="majorEastAsia" w:cstheme="majorBidi"/>
      <w:color w:val="595959" w:themeColor="text1" w:themeTint="A6"/>
    </w:rPr>
  </w:style>
  <w:style w:type="character" w:customStyle="1" w:styleId="80">
    <w:name w:val="標題 8 字元"/>
    <w:basedOn w:val="a0"/>
    <w:link w:val="8"/>
    <w:uiPriority w:val="9"/>
    <w:semiHidden/>
    <w:rsid w:val="00E56BB0"/>
    <w:rPr>
      <w:rFonts w:eastAsiaTheme="majorEastAsia" w:cstheme="majorBidi"/>
      <w:color w:val="272727" w:themeColor="text1" w:themeTint="D8"/>
    </w:rPr>
  </w:style>
  <w:style w:type="character" w:customStyle="1" w:styleId="90">
    <w:name w:val="標題 9 字元"/>
    <w:basedOn w:val="a0"/>
    <w:link w:val="9"/>
    <w:uiPriority w:val="9"/>
    <w:semiHidden/>
    <w:rsid w:val="00E56BB0"/>
    <w:rPr>
      <w:rFonts w:eastAsiaTheme="majorEastAsia" w:cstheme="majorBidi"/>
      <w:color w:val="272727" w:themeColor="text1" w:themeTint="D8"/>
    </w:rPr>
  </w:style>
  <w:style w:type="paragraph" w:styleId="a7">
    <w:name w:val="Title"/>
    <w:basedOn w:val="a"/>
    <w:next w:val="a"/>
    <w:link w:val="a8"/>
    <w:uiPriority w:val="10"/>
    <w:qFormat/>
    <w:rsid w:val="00E56BB0"/>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E56BB0"/>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E56B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E56BB0"/>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E56BB0"/>
    <w:pPr>
      <w:spacing w:before="160" w:after="160"/>
      <w:jc w:val="center"/>
    </w:pPr>
    <w:rPr>
      <w:i/>
      <w:iCs/>
      <w:color w:val="404040" w:themeColor="text1" w:themeTint="BF"/>
    </w:rPr>
  </w:style>
  <w:style w:type="character" w:customStyle="1" w:styleId="ac">
    <w:name w:val="引文 字元"/>
    <w:basedOn w:val="a0"/>
    <w:link w:val="ab"/>
    <w:uiPriority w:val="29"/>
    <w:rsid w:val="00E56BB0"/>
    <w:rPr>
      <w:i/>
      <w:iCs/>
      <w:color w:val="404040" w:themeColor="text1" w:themeTint="BF"/>
    </w:rPr>
  </w:style>
  <w:style w:type="paragraph" w:styleId="ad">
    <w:name w:val="List Paragraph"/>
    <w:basedOn w:val="a"/>
    <w:uiPriority w:val="34"/>
    <w:qFormat/>
    <w:rsid w:val="00E56BB0"/>
    <w:pPr>
      <w:ind w:left="720"/>
      <w:contextualSpacing/>
    </w:pPr>
  </w:style>
  <w:style w:type="character" w:styleId="ae">
    <w:name w:val="Intense Emphasis"/>
    <w:basedOn w:val="a0"/>
    <w:uiPriority w:val="21"/>
    <w:qFormat/>
    <w:rsid w:val="00E56BB0"/>
    <w:rPr>
      <w:i/>
      <w:iCs/>
      <w:color w:val="0F4761" w:themeColor="accent1" w:themeShade="BF"/>
    </w:rPr>
  </w:style>
  <w:style w:type="paragraph" w:styleId="af">
    <w:name w:val="Intense Quote"/>
    <w:basedOn w:val="a"/>
    <w:next w:val="a"/>
    <w:link w:val="af0"/>
    <w:uiPriority w:val="30"/>
    <w:qFormat/>
    <w:rsid w:val="00E56B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E56BB0"/>
    <w:rPr>
      <w:i/>
      <w:iCs/>
      <w:color w:val="0F4761" w:themeColor="accent1" w:themeShade="BF"/>
    </w:rPr>
  </w:style>
  <w:style w:type="character" w:styleId="af1">
    <w:name w:val="Intense Reference"/>
    <w:basedOn w:val="a0"/>
    <w:uiPriority w:val="32"/>
    <w:qFormat/>
    <w:rsid w:val="00E56BB0"/>
    <w:rPr>
      <w:b/>
      <w:bCs/>
      <w:smallCaps/>
      <w:color w:val="0F4761" w:themeColor="accent1" w:themeShade="BF"/>
      <w:spacing w:val="5"/>
    </w:rPr>
  </w:style>
  <w:style w:type="paragraph" w:customStyle="1" w:styleId="default">
    <w:name w:val="default"/>
    <w:link w:val="default0"/>
    <w:rsid w:val="00E56BB0"/>
    <w:pPr>
      <w:spacing w:beforeLines="50"/>
    </w:pPr>
    <w:rPr>
      <w:kern w:val="0"/>
    </w:rPr>
  </w:style>
  <w:style w:type="character" w:customStyle="1" w:styleId="default0">
    <w:name w:val="default 字元"/>
    <w:basedOn w:val="a0"/>
    <w:link w:val="default"/>
    <w:rsid w:val="00E56BB0"/>
    <w:rPr>
      <w:kern w:val="0"/>
    </w:rPr>
  </w:style>
  <w:style w:type="paragraph" w:customStyle="1" w:styleId="footnote">
    <w:name w:val="footnote"/>
    <w:basedOn w:val="af2"/>
    <w:link w:val="footnote0"/>
    <w:autoRedefine/>
    <w:rsid w:val="00E56BB0"/>
    <w:pPr>
      <w:spacing w:beforeLines="25"/>
    </w:pPr>
    <w:rPr>
      <w:kern w:val="0"/>
    </w:rPr>
  </w:style>
  <w:style w:type="character" w:customStyle="1" w:styleId="footnote0">
    <w:name w:val="footnote 字元"/>
    <w:basedOn w:val="a0"/>
    <w:link w:val="footnote"/>
    <w:rsid w:val="00E56BB0"/>
    <w:rPr>
      <w:kern w:val="0"/>
      <w:sz w:val="20"/>
      <w:szCs w:val="20"/>
    </w:rPr>
  </w:style>
  <w:style w:type="paragraph" w:styleId="af2">
    <w:name w:val="footnote text"/>
    <w:basedOn w:val="a"/>
    <w:link w:val="af3"/>
    <w:uiPriority w:val="99"/>
    <w:semiHidden/>
    <w:unhideWhenUsed/>
    <w:rsid w:val="00E56BB0"/>
    <w:pPr>
      <w:snapToGrid w:val="0"/>
    </w:pPr>
    <w:rPr>
      <w:sz w:val="20"/>
      <w:szCs w:val="20"/>
    </w:rPr>
  </w:style>
  <w:style w:type="character" w:customStyle="1" w:styleId="af3">
    <w:name w:val="註腳文字 字元"/>
    <w:basedOn w:val="a0"/>
    <w:link w:val="af2"/>
    <w:uiPriority w:val="99"/>
    <w:semiHidden/>
    <w:rsid w:val="00E56BB0"/>
    <w:rPr>
      <w:sz w:val="20"/>
      <w:szCs w:val="20"/>
    </w:rPr>
  </w:style>
  <w:style w:type="paragraph" w:customStyle="1" w:styleId="juan">
    <w:name w:val="juan"/>
    <w:link w:val="juan0"/>
    <w:rsid w:val="00E56BB0"/>
    <w:pPr>
      <w:spacing w:beforeLines="50"/>
    </w:pPr>
    <w:rPr>
      <w:color w:val="0000FF"/>
      <w:kern w:val="0"/>
      <w:sz w:val="28"/>
    </w:rPr>
  </w:style>
  <w:style w:type="character" w:customStyle="1" w:styleId="juan0">
    <w:name w:val="juan 字元"/>
    <w:basedOn w:val="a0"/>
    <w:link w:val="juan"/>
    <w:rsid w:val="00E56BB0"/>
    <w:rPr>
      <w:color w:val="0000FF"/>
      <w:kern w:val="0"/>
      <w:sz w:val="28"/>
    </w:rPr>
  </w:style>
  <w:style w:type="paragraph" w:customStyle="1" w:styleId="byline">
    <w:name w:val="byline"/>
    <w:link w:val="byline0"/>
    <w:rsid w:val="00E56BB0"/>
    <w:pPr>
      <w:jc w:val="right"/>
    </w:pPr>
    <w:rPr>
      <w:color w:val="408080"/>
      <w:kern w:val="0"/>
      <w:sz w:val="28"/>
    </w:rPr>
  </w:style>
  <w:style w:type="character" w:customStyle="1" w:styleId="byline0">
    <w:name w:val="byline 字元"/>
    <w:basedOn w:val="a0"/>
    <w:link w:val="byline"/>
    <w:rsid w:val="00E56BB0"/>
    <w:rPr>
      <w:color w:val="408080"/>
      <w:kern w:val="0"/>
      <w:sz w:val="28"/>
    </w:rPr>
  </w:style>
  <w:style w:type="paragraph" w:customStyle="1" w:styleId="lg">
    <w:name w:val="lg"/>
    <w:link w:val="lg0"/>
    <w:rsid w:val="00E56BB0"/>
    <w:pPr>
      <w:spacing w:beforeLines="50"/>
    </w:pPr>
    <w:rPr>
      <w:color w:val="008040"/>
      <w:kern w:val="0"/>
    </w:rPr>
  </w:style>
  <w:style w:type="character" w:customStyle="1" w:styleId="lg0">
    <w:name w:val="lg 字元"/>
    <w:basedOn w:val="a0"/>
    <w:link w:val="lg"/>
    <w:rsid w:val="00E56BB0"/>
    <w:rPr>
      <w:color w:val="008040"/>
      <w:kern w:val="0"/>
    </w:rPr>
  </w:style>
  <w:style w:type="paragraph" w:customStyle="1" w:styleId="license">
    <w:name w:val="license"/>
    <w:link w:val="license0"/>
    <w:rsid w:val="00E56BB0"/>
    <w:pPr>
      <w:shd w:val="clear" w:color="auto" w:fill="F0F0F0"/>
      <w:spacing w:beforeLines="50"/>
    </w:pPr>
    <w:rPr>
      <w:kern w:val="0"/>
    </w:rPr>
  </w:style>
  <w:style w:type="character" w:customStyle="1" w:styleId="license0">
    <w:name w:val="license 字元"/>
    <w:basedOn w:val="a0"/>
    <w:link w:val="license"/>
    <w:rsid w:val="00E56BB0"/>
    <w:rPr>
      <w:kern w:val="0"/>
      <w:shd w:val="clear" w:color="auto" w:fill="F0F0F0"/>
    </w:rPr>
  </w:style>
  <w:style w:type="character" w:customStyle="1" w:styleId="corr">
    <w:name w:val="corr"/>
    <w:basedOn w:val="a0"/>
    <w:rsid w:val="00E56BB0"/>
    <w:rPr>
      <w:color w:val="FF0000"/>
      <w:kern w:val="0"/>
    </w:rPr>
  </w:style>
  <w:style w:type="character" w:styleId="af4">
    <w:name w:val="footnote reference"/>
    <w:basedOn w:val="a0"/>
    <w:uiPriority w:val="99"/>
    <w:semiHidden/>
    <w:unhideWhenUsed/>
    <w:rsid w:val="00E56B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6318</Words>
  <Characters>6382</Characters>
  <Application>Microsoft Office Word</Application>
  <DocSecurity>0</DocSecurity>
  <Lines>277</Lines>
  <Paragraphs>264</Paragraphs>
  <ScaleCrop>false</ScaleCrop>
  <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2026-04-18T11:26:00Z</dcterms:created>
  <dcterms:modified xsi:type="dcterms:W3CDTF">2026-04-18T11:26:00Z</dcterms:modified>
</cp:coreProperties>
</file>