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DFBD9" w14:textId="6000F716" w:rsidR="00A338B4" w:rsidRDefault="00A338B4" w:rsidP="00A338B4">
      <w:pPr>
        <w:pStyle w:val="a7"/>
        <w:rPr>
          <w:noProof/>
        </w:rPr>
      </w:pPr>
      <w:r w:rsidRPr="00A338B4">
        <w:rPr>
          <w:rFonts w:hint="eastAsia"/>
          <w:noProof/>
        </w:rPr>
        <w:t>雜阿含經</w:t>
      </w:r>
    </w:p>
    <w:p w14:paraId="45DB58A2" w14:textId="2013F1FE" w:rsidR="00A338B4" w:rsidRDefault="00A338B4" w:rsidP="00A338B4">
      <w:pPr>
        <w:pStyle w:val="juan"/>
        <w:spacing w:before="180"/>
        <w:rPr>
          <w:noProof/>
        </w:rPr>
      </w:pPr>
      <w:r w:rsidRPr="00A338B4">
        <w:rPr>
          <w:rFonts w:hint="eastAsia"/>
          <w:noProof/>
        </w:rPr>
        <w:t>雜阿含經卷第二十四</w:t>
      </w:r>
    </w:p>
    <w:p w14:paraId="66DED252" w14:textId="38375F70" w:rsidR="00A338B4" w:rsidRDefault="00A338B4" w:rsidP="00A338B4">
      <w:pPr>
        <w:pStyle w:val="byline"/>
        <w:rPr>
          <w:noProof/>
        </w:rPr>
      </w:pPr>
      <w:r w:rsidRPr="00A338B4">
        <w:rPr>
          <w:rFonts w:hint="eastAsia"/>
          <w:noProof/>
        </w:rPr>
        <w:t>宋天竺三藏求那跋陀羅譯</w:t>
      </w:r>
    </w:p>
    <w:p w14:paraId="7DC808D7" w14:textId="3F550E13" w:rsidR="00A338B4" w:rsidRDefault="00A338B4" w:rsidP="00A338B4">
      <w:pPr>
        <w:pStyle w:val="1"/>
        <w:rPr>
          <w:noProof/>
        </w:rPr>
      </w:pPr>
      <w:r w:rsidRPr="00A338B4">
        <w:rPr>
          <w:rStyle w:val="af4"/>
          <w:noProof/>
          <w:color w:val="auto"/>
        </w:rPr>
        <w:footnoteReference w:id="1"/>
      </w:r>
      <w:r w:rsidRPr="00A338B4">
        <w:rPr>
          <w:rFonts w:hint="eastAsia"/>
          <w:noProof/>
        </w:rPr>
        <w:t>第五誦道品第一</w:t>
      </w:r>
    </w:p>
    <w:p w14:paraId="0E80C0C6" w14:textId="3D09C632" w:rsidR="00A338B4" w:rsidRDefault="00A338B4" w:rsidP="00A338B4">
      <w:pPr>
        <w:pStyle w:val="2"/>
        <w:rPr>
          <w:noProof/>
        </w:rPr>
      </w:pPr>
      <w:r w:rsidRPr="00A338B4">
        <w:rPr>
          <w:rFonts w:hint="eastAsia"/>
          <w:noProof/>
        </w:rPr>
        <w:t>（六〇五）</w:t>
      </w:r>
    </w:p>
    <w:p w14:paraId="00DDC247" w14:textId="3B053718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如是我聞：</w:t>
      </w:r>
    </w:p>
    <w:p w14:paraId="5A1E3C8D" w14:textId="521F5FC5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一時，佛住舍衛國祇樹給孤獨園。</w:t>
      </w:r>
    </w:p>
    <w:p w14:paraId="3C2A753F" w14:textId="18A9F06B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爾時，世尊告諸比丘：「有四念處。何等為四？謂身身觀念處，受、心、法法觀念處。」</w:t>
      </w:r>
    </w:p>
    <w:p w14:paraId="3D317EEF" w14:textId="4A790945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佛說此經已，諸比丘聞佛所說，歡喜奉行。</w:t>
      </w:r>
    </w:p>
    <w:p w14:paraId="1CA2D422" w14:textId="20657216" w:rsidR="00A338B4" w:rsidRDefault="00A338B4" w:rsidP="00A338B4">
      <w:pPr>
        <w:pStyle w:val="2"/>
        <w:rPr>
          <w:noProof/>
        </w:rPr>
      </w:pPr>
      <w:r w:rsidRPr="00A338B4">
        <w:rPr>
          <w:rFonts w:hint="eastAsia"/>
          <w:noProof/>
        </w:rPr>
        <w:t>（六〇六）</w:t>
      </w:r>
    </w:p>
    <w:p w14:paraId="7C2309F7" w14:textId="6ED67D8C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如是我聞：</w:t>
      </w:r>
    </w:p>
    <w:p w14:paraId="3755D454" w14:textId="359B4F9B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一時，佛住舍衛國祇樹給孤獨園。</w:t>
      </w:r>
    </w:p>
    <w:p w14:paraId="4CD512E6" w14:textId="2249CEF1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爾時，世尊告諸比丘：「有四念處。何等為四？謂身身觀念處，受、心、法法觀念處。如是，比丘！於此四念處修習滿足，精勤方便，正念正知，應當學。」</w:t>
      </w:r>
    </w:p>
    <w:p w14:paraId="481373F8" w14:textId="0494C108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佛說此經已，諸比丘聞佛所說，歡喜奉行。</w:t>
      </w:r>
    </w:p>
    <w:p w14:paraId="2D3197F9" w14:textId="59BDFC56" w:rsidR="00A338B4" w:rsidRDefault="00A338B4" w:rsidP="00A338B4">
      <w:pPr>
        <w:pStyle w:val="2"/>
        <w:rPr>
          <w:noProof/>
        </w:rPr>
      </w:pPr>
      <w:r w:rsidRPr="00A338B4">
        <w:rPr>
          <w:rStyle w:val="af4"/>
          <w:noProof/>
          <w:color w:val="auto"/>
        </w:rPr>
        <w:lastRenderedPageBreak/>
        <w:footnoteReference w:id="2"/>
      </w:r>
      <w:r w:rsidRPr="00A338B4">
        <w:rPr>
          <w:rFonts w:hint="eastAsia"/>
          <w:noProof/>
        </w:rPr>
        <w:t>（六〇七）</w:t>
      </w:r>
    </w:p>
    <w:p w14:paraId="3B766EA0" w14:textId="6886646E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如是我聞：</w:t>
      </w:r>
    </w:p>
    <w:p w14:paraId="4F066F27" w14:textId="06C7AD1A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一時，佛住舍衛國祇樹給孤獨園。</w:t>
      </w:r>
    </w:p>
    <w:p w14:paraId="577FA542" w14:textId="35486975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爾時，世尊告諸比丘：「有一乘道，淨諸眾生，令越憂悲，滅</w:t>
      </w:r>
      <w:r w:rsidRPr="00A338B4">
        <w:rPr>
          <w:rStyle w:val="af4"/>
          <w:noProof/>
        </w:rPr>
        <w:footnoteReference w:id="3"/>
      </w:r>
      <w:r w:rsidRPr="00A338B4">
        <w:rPr>
          <w:rFonts w:hint="eastAsia"/>
          <w:noProof/>
        </w:rPr>
        <w:t>惱苦，得如實法，所謂四念處。何等為四？身身觀念處，受、心、法法觀念處。」</w:t>
      </w:r>
    </w:p>
    <w:p w14:paraId="21834382" w14:textId="36026B05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佛說此經已，諸比丘聞佛所說，歡喜奉行。</w:t>
      </w:r>
    </w:p>
    <w:p w14:paraId="26F1B3DB" w14:textId="15D07D87" w:rsidR="00A338B4" w:rsidRDefault="00A338B4" w:rsidP="00A338B4">
      <w:pPr>
        <w:pStyle w:val="2"/>
        <w:rPr>
          <w:noProof/>
        </w:rPr>
      </w:pPr>
      <w:r w:rsidRPr="00A338B4">
        <w:rPr>
          <w:rStyle w:val="af4"/>
          <w:noProof/>
          <w:color w:val="auto"/>
        </w:rPr>
        <w:footnoteReference w:id="4"/>
      </w:r>
      <w:r w:rsidRPr="00A338B4">
        <w:rPr>
          <w:rFonts w:hint="eastAsia"/>
          <w:noProof/>
        </w:rPr>
        <w:t>（六〇八）</w:t>
      </w:r>
    </w:p>
    <w:p w14:paraId="0712C7D3" w14:textId="7A6C6E4B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如是我聞：</w:t>
      </w:r>
    </w:p>
    <w:p w14:paraId="474A922F" w14:textId="2CD033AD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一時，佛住舍衛國祇樹給孤獨園。</w:t>
      </w:r>
    </w:p>
    <w:p w14:paraId="7853DF68" w14:textId="4A5B3436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爾時，世尊告諸比丘：「若比丘離四念處者，則離如實聖法；離如實聖法者，則離聖道；離聖道者，則離</w:t>
      </w:r>
      <w:r w:rsidRPr="00A338B4">
        <w:rPr>
          <w:rStyle w:val="af4"/>
          <w:noProof/>
        </w:rPr>
        <w:footnoteReference w:id="5"/>
      </w:r>
      <w:r w:rsidRPr="00A338B4">
        <w:rPr>
          <w:rFonts w:hint="eastAsia"/>
          <w:noProof/>
        </w:rPr>
        <w:t>甘露法；離甘露法者，不得脫生、老、病、死、憂、悲、惱、苦，我說彼於苦不得解脫。</w:t>
      </w:r>
    </w:p>
    <w:p w14:paraId="38E6F189" w14:textId="27EED695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「若比丘不離四念處者，得不離聖如實法；不離聖如實者，則不離聖道；不離聖道</w:t>
      </w:r>
      <w:r w:rsidRPr="00A338B4">
        <w:rPr>
          <w:rStyle w:val="af4"/>
          <w:noProof/>
        </w:rPr>
        <w:footnoteReference w:id="6"/>
      </w:r>
      <w:r w:rsidRPr="00A338B4">
        <w:rPr>
          <w:rFonts w:hint="eastAsia"/>
          <w:noProof/>
        </w:rPr>
        <w:t>者，則不離甘露法；不離甘露法者，得脫生、老、病、死、憂、悲、惱、苦，我說彼人解脫眾苦。」</w:t>
      </w:r>
    </w:p>
    <w:p w14:paraId="2FD5E524" w14:textId="10AAD93D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佛說此經已，諸比丘聞佛所說，歡喜奉行。</w:t>
      </w:r>
    </w:p>
    <w:p w14:paraId="036B8921" w14:textId="055CBB1A" w:rsidR="00A338B4" w:rsidRDefault="00A338B4" w:rsidP="00A338B4">
      <w:pPr>
        <w:pStyle w:val="2"/>
        <w:rPr>
          <w:noProof/>
        </w:rPr>
      </w:pPr>
      <w:r w:rsidRPr="00A338B4">
        <w:rPr>
          <w:rStyle w:val="af4"/>
          <w:noProof/>
          <w:color w:val="auto"/>
        </w:rPr>
        <w:footnoteReference w:id="7"/>
      </w:r>
      <w:r w:rsidRPr="00A338B4">
        <w:rPr>
          <w:rFonts w:hint="eastAsia"/>
          <w:noProof/>
        </w:rPr>
        <w:t>（六〇九）</w:t>
      </w:r>
    </w:p>
    <w:p w14:paraId="7F3D43F2" w14:textId="518281ED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如是我聞：</w:t>
      </w:r>
    </w:p>
    <w:p w14:paraId="4D7D9789" w14:textId="16BF44C1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一時，佛住舍衛國祇樹給孤獨園。</w:t>
      </w:r>
    </w:p>
    <w:p w14:paraId="6F82D6F8" w14:textId="42BD69EB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lastRenderedPageBreak/>
        <w:t>爾時，世尊告諸比丘：「我今當說四念處</w:t>
      </w:r>
      <w:r w:rsidRPr="00A338B4">
        <w:rPr>
          <w:rStyle w:val="af4"/>
          <w:noProof/>
        </w:rPr>
        <w:footnoteReference w:id="8"/>
      </w:r>
      <w:r w:rsidRPr="00A338B4">
        <w:rPr>
          <w:rFonts w:hint="eastAsia"/>
          <w:noProof/>
        </w:rPr>
        <w:t>集、四念處</w:t>
      </w:r>
      <w:r w:rsidRPr="00A338B4">
        <w:rPr>
          <w:rStyle w:val="af4"/>
          <w:noProof/>
        </w:rPr>
        <w:footnoteReference w:id="9"/>
      </w:r>
      <w:r w:rsidRPr="00A338B4">
        <w:rPr>
          <w:rFonts w:hint="eastAsia"/>
          <w:noProof/>
        </w:rPr>
        <w:t>沒。諦聽，善思。何等為四念處集、四念處沒？</w:t>
      </w:r>
      <w:r w:rsidRPr="00A338B4">
        <w:rPr>
          <w:rStyle w:val="af4"/>
          <w:noProof/>
        </w:rPr>
        <w:footnoteReference w:id="10"/>
      </w:r>
      <w:r w:rsidRPr="00A338B4">
        <w:rPr>
          <w:rFonts w:hint="eastAsia"/>
          <w:noProof/>
        </w:rPr>
        <w:t>食集則身集、食滅則身沒。如是隨身集觀住，隨身滅觀住，隨身集滅觀住，則無所依住，於諸世間永無所取。</w:t>
      </w:r>
    </w:p>
    <w:p w14:paraId="2537DB82" w14:textId="779532FC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「如是觸集則受集，觸滅則受沒。如是隨集法觀受住，隨滅法觀受住，隨集滅法觀受住，則無所依住，於諸世間都無所取。</w:t>
      </w:r>
    </w:p>
    <w:p w14:paraId="34A64BF1" w14:textId="31D1ECDA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「名色集則心集，名色滅則心沒。隨</w:t>
      </w:r>
      <w:r w:rsidRPr="00A338B4">
        <w:rPr>
          <w:rStyle w:val="af4"/>
          <w:noProof/>
        </w:rPr>
        <w:footnoteReference w:id="11"/>
      </w:r>
      <w:r w:rsidRPr="00A338B4">
        <w:rPr>
          <w:rFonts w:hint="eastAsia"/>
          <w:noProof/>
        </w:rPr>
        <w:t>集法觀心住，隨滅法觀心住，隨集滅法觀心住，則無所依住，於諸世間則無所取。</w:t>
      </w:r>
    </w:p>
    <w:p w14:paraId="10BC12B7" w14:textId="5D78320C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「憶念集則法集，憶念滅則法沒。隨集法觀法住，隨滅法觀法住，隨集滅法觀法住，則無所依住，於諸世間則無所取。是名四念處集、四念處沒。」</w:t>
      </w:r>
    </w:p>
    <w:p w14:paraId="1BD006C6" w14:textId="6724E1CE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佛說此經已，諸比丘聞佛所說，歡喜奉行。</w:t>
      </w:r>
    </w:p>
    <w:p w14:paraId="39FA7B20" w14:textId="0CF787D0" w:rsidR="00A338B4" w:rsidRDefault="00A338B4" w:rsidP="00A338B4">
      <w:pPr>
        <w:pStyle w:val="2"/>
        <w:rPr>
          <w:noProof/>
        </w:rPr>
      </w:pPr>
      <w:r w:rsidRPr="00A338B4">
        <w:rPr>
          <w:rStyle w:val="af4"/>
          <w:noProof/>
          <w:color w:val="auto"/>
        </w:rPr>
        <w:footnoteReference w:id="12"/>
      </w:r>
      <w:r w:rsidRPr="00A338B4">
        <w:rPr>
          <w:rFonts w:hint="eastAsia"/>
          <w:noProof/>
        </w:rPr>
        <w:t>（六一〇）</w:t>
      </w:r>
    </w:p>
    <w:p w14:paraId="44B276F4" w14:textId="0F21E03A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如是我聞：</w:t>
      </w:r>
    </w:p>
    <w:p w14:paraId="19A1139A" w14:textId="21A3C440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一時，佛住舍衛國祇樹給孤獨園。</w:t>
      </w:r>
    </w:p>
    <w:p w14:paraId="620B3D87" w14:textId="22AC810D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爾時，世尊告諸比丘：「我當說修四念處。諦聽，善思。云何修四念處？謂內身身觀念住，精勤方便，正</w:t>
      </w:r>
      <w:r w:rsidRPr="00A338B4">
        <w:rPr>
          <w:rStyle w:val="af4"/>
          <w:noProof/>
        </w:rPr>
        <w:footnoteReference w:id="13"/>
      </w:r>
      <w:r w:rsidRPr="00A338B4">
        <w:rPr>
          <w:rFonts w:hint="eastAsia"/>
          <w:noProof/>
        </w:rPr>
        <w:t>智正念，調伏世間憂悲，外身、內外身觀住，精勤方便，正念正</w:t>
      </w:r>
      <w:r w:rsidRPr="00A338B4">
        <w:rPr>
          <w:rStyle w:val="af4"/>
          <w:noProof/>
        </w:rPr>
        <w:footnoteReference w:id="14"/>
      </w:r>
      <w:r w:rsidRPr="00A338B4">
        <w:rPr>
          <w:rFonts w:hint="eastAsia"/>
          <w:noProof/>
        </w:rPr>
        <w:t>知，調伏世間憂悲。如是受、心、法，內法、外法、內外法觀念住，精勤方便，正念正知，調伏世間憂悲，是名比丘修四念處。」</w:t>
      </w:r>
    </w:p>
    <w:p w14:paraId="1590C683" w14:textId="4EDF933C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佛說此經已，諸比丘聞佛所說，歡喜奉行。</w:t>
      </w:r>
    </w:p>
    <w:p w14:paraId="58877331" w14:textId="72203185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過去、未來修四念處亦如是說。</w:t>
      </w:r>
    </w:p>
    <w:p w14:paraId="19E5CE21" w14:textId="5818BB84" w:rsidR="00A338B4" w:rsidRDefault="00A338B4" w:rsidP="00A338B4">
      <w:pPr>
        <w:pStyle w:val="2"/>
        <w:rPr>
          <w:noProof/>
        </w:rPr>
      </w:pPr>
      <w:r w:rsidRPr="00A338B4">
        <w:rPr>
          <w:rStyle w:val="af4"/>
          <w:noProof/>
          <w:color w:val="auto"/>
        </w:rPr>
        <w:footnoteReference w:id="15"/>
      </w:r>
      <w:r w:rsidRPr="00A338B4">
        <w:rPr>
          <w:rFonts w:hint="eastAsia"/>
          <w:noProof/>
        </w:rPr>
        <w:t>（六一一）</w:t>
      </w:r>
    </w:p>
    <w:p w14:paraId="3D1A5AA6" w14:textId="47DEAF10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如是我聞：</w:t>
      </w:r>
    </w:p>
    <w:p w14:paraId="6DBD7D99" w14:textId="44EED92C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lastRenderedPageBreak/>
        <w:t>一時，佛住舍衛國祇樹給孤獨園。</w:t>
      </w:r>
    </w:p>
    <w:p w14:paraId="567272D3" w14:textId="1A0E3717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爾時，世尊告諸比丘：「有</w:t>
      </w:r>
      <w:r w:rsidRPr="00A338B4">
        <w:rPr>
          <w:rStyle w:val="af4"/>
          <w:noProof/>
        </w:rPr>
        <w:footnoteReference w:id="16"/>
      </w:r>
      <w:r w:rsidRPr="00A338B4">
        <w:rPr>
          <w:rFonts w:hint="eastAsia"/>
          <w:noProof/>
        </w:rPr>
        <w:t>善法聚、</w:t>
      </w:r>
      <w:r w:rsidRPr="00A338B4">
        <w:rPr>
          <w:rStyle w:val="af4"/>
          <w:noProof/>
        </w:rPr>
        <w:footnoteReference w:id="17"/>
      </w:r>
      <w:r w:rsidRPr="00A338B4">
        <w:rPr>
          <w:rFonts w:hint="eastAsia"/>
          <w:noProof/>
        </w:rPr>
        <w:t>不善法聚。云何善法聚？所謂四念處，是為正說。所以者何？純一滿淨聚者，所謂四念處。云何為四？謂身身觀念處，受、</w:t>
      </w:r>
      <w:r w:rsidRPr="00A338B4">
        <w:rPr>
          <w:rStyle w:val="af4"/>
          <w:noProof/>
        </w:rPr>
        <w:footnoteReference w:id="18"/>
      </w:r>
      <w:r w:rsidRPr="00A338B4">
        <w:rPr>
          <w:rFonts w:hint="eastAsia"/>
          <w:noProof/>
        </w:rPr>
        <w:t>心、法法觀念處。云何不善聚？不善聚者，所謂</w:t>
      </w:r>
      <w:r w:rsidRPr="00A338B4">
        <w:rPr>
          <w:rStyle w:val="af4"/>
          <w:noProof/>
        </w:rPr>
        <w:footnoteReference w:id="19"/>
      </w:r>
      <w:r w:rsidRPr="00A338B4">
        <w:rPr>
          <w:rFonts w:hint="eastAsia"/>
          <w:noProof/>
        </w:rPr>
        <w:t>五蓋，是為正說。所以者何？純一逸滿不善聚者，所謂五蓋。何等為五？謂</w:t>
      </w:r>
      <w:r w:rsidRPr="00A338B4">
        <w:rPr>
          <w:rStyle w:val="af4"/>
          <w:noProof/>
        </w:rPr>
        <w:footnoteReference w:id="20"/>
      </w:r>
      <w:r w:rsidRPr="00A338B4">
        <w:rPr>
          <w:rFonts w:hint="eastAsia"/>
          <w:noProof/>
        </w:rPr>
        <w:t>貪欲蓋、</w:t>
      </w:r>
      <w:r w:rsidRPr="00A338B4">
        <w:rPr>
          <w:rStyle w:val="af4"/>
          <w:noProof/>
        </w:rPr>
        <w:footnoteReference w:id="21"/>
      </w:r>
      <w:r w:rsidRPr="00A338B4">
        <w:rPr>
          <w:rFonts w:hint="eastAsia"/>
          <w:noProof/>
        </w:rPr>
        <w:t>瞋恚蓋、</w:t>
      </w:r>
      <w:r w:rsidRPr="00A338B4">
        <w:rPr>
          <w:rStyle w:val="af4"/>
          <w:noProof/>
        </w:rPr>
        <w:footnoteReference w:id="22"/>
      </w:r>
      <w:r w:rsidRPr="00A338B4">
        <w:rPr>
          <w:rFonts w:hint="eastAsia"/>
          <w:noProof/>
        </w:rPr>
        <w:t>睡眠蓋、</w:t>
      </w:r>
      <w:r w:rsidRPr="00A338B4">
        <w:rPr>
          <w:rStyle w:val="af4"/>
          <w:noProof/>
        </w:rPr>
        <w:footnoteReference w:id="23"/>
      </w:r>
      <w:r w:rsidRPr="00A338B4">
        <w:rPr>
          <w:rFonts w:hint="eastAsia"/>
          <w:noProof/>
        </w:rPr>
        <w:t>掉悔蓋、</w:t>
      </w:r>
      <w:r w:rsidRPr="00A338B4">
        <w:rPr>
          <w:rStyle w:val="af4"/>
          <w:noProof/>
        </w:rPr>
        <w:footnoteReference w:id="24"/>
      </w:r>
      <w:r w:rsidRPr="00A338B4">
        <w:rPr>
          <w:rFonts w:hint="eastAsia"/>
          <w:noProof/>
        </w:rPr>
        <w:t>疑蓋。」</w:t>
      </w:r>
    </w:p>
    <w:p w14:paraId="7159BCBF" w14:textId="2E64397C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佛說此經已，諸比丘聞佛所說，歡喜奉行。</w:t>
      </w:r>
    </w:p>
    <w:p w14:paraId="6DCAAC81" w14:textId="55FE1280" w:rsidR="00A338B4" w:rsidRDefault="00A338B4" w:rsidP="00A338B4">
      <w:pPr>
        <w:pStyle w:val="2"/>
        <w:rPr>
          <w:noProof/>
        </w:rPr>
      </w:pPr>
      <w:r w:rsidRPr="00A338B4">
        <w:rPr>
          <w:rFonts w:hint="eastAsia"/>
          <w:noProof/>
        </w:rPr>
        <w:t>（六一二）</w:t>
      </w:r>
    </w:p>
    <w:p w14:paraId="11182270" w14:textId="0F18AB25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如是我聞：</w:t>
      </w:r>
    </w:p>
    <w:p w14:paraId="3B51AC8A" w14:textId="406A5A79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一時，佛住舍衛國祇樹給孤獨園。</w:t>
      </w:r>
    </w:p>
    <w:p w14:paraId="4C82F511" w14:textId="4B1D97FE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爾時，世尊告諸比丘：「如人執持四種強弓，大力方便射多羅樹影，疾過無閡。如是如來四種聲聞，增上方便，利根智慧，盡百年壽，於如來所百年說法教授，唯除食息、</w:t>
      </w:r>
      <w:r w:rsidRPr="00A338B4">
        <w:rPr>
          <w:rStyle w:val="af4"/>
          <w:noProof/>
        </w:rPr>
        <w:footnoteReference w:id="25"/>
      </w:r>
      <w:r>
        <w:rPr>
          <w:rFonts w:ascii="CBETA Supplement" w:eastAsia="CBETA Supplement" w:hint="eastAsia"/>
          <w:noProof/>
        </w:rPr>
        <w:t>𥙷</w:t>
      </w:r>
      <w:r w:rsidRPr="00A338B4">
        <w:rPr>
          <w:rStyle w:val="af4"/>
          <w:noProof/>
        </w:rPr>
        <w:footnoteReference w:id="26"/>
      </w:r>
      <w:r w:rsidRPr="00A338B4">
        <w:rPr>
          <w:rFonts w:hint="eastAsia"/>
          <w:noProof/>
        </w:rPr>
        <w:t>寫、睡眠，中間常說、常聽；智慧明利，於如來所說，盡底受持，無諸障閡，於如來所不加再問。如來說法無有終極，聽法盡壽，百歲命終，如來說法猶不能盡。當知如來所說無量無邊，名、句、味身亦復無量，無有終極，所謂四念處。何等為四？謂身念處，受、心、法念處。」</w:t>
      </w:r>
    </w:p>
    <w:p w14:paraId="2834D88F" w14:textId="495CC26A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佛說此經已，諸比丘聞佛所說，歡喜奉行。</w:t>
      </w:r>
    </w:p>
    <w:p w14:paraId="44CE980A" w14:textId="069B3FDE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一切四念處經，皆以此總句，所謂「是故，比丘！於四念處修習，起增上欲，精勤方便，正念正</w:t>
      </w:r>
      <w:r w:rsidRPr="00A338B4">
        <w:rPr>
          <w:rStyle w:val="af4"/>
          <w:noProof/>
        </w:rPr>
        <w:footnoteReference w:id="27"/>
      </w:r>
      <w:r w:rsidRPr="00A338B4">
        <w:rPr>
          <w:rFonts w:hint="eastAsia"/>
          <w:noProof/>
        </w:rPr>
        <w:t>智，應當學。」</w:t>
      </w:r>
    </w:p>
    <w:p w14:paraId="7320B95A" w14:textId="0CEDD595" w:rsidR="00A338B4" w:rsidRDefault="00A338B4" w:rsidP="00A338B4">
      <w:pPr>
        <w:pStyle w:val="2"/>
        <w:rPr>
          <w:noProof/>
        </w:rPr>
      </w:pPr>
      <w:r w:rsidRPr="00A338B4">
        <w:rPr>
          <w:rFonts w:hint="eastAsia"/>
          <w:noProof/>
        </w:rPr>
        <w:lastRenderedPageBreak/>
        <w:t>（六一三）</w:t>
      </w:r>
    </w:p>
    <w:p w14:paraId="26A4111F" w14:textId="1B2775DF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如是我聞：</w:t>
      </w:r>
    </w:p>
    <w:p w14:paraId="6115790F" w14:textId="53E19D17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一時，佛住舍衛國祇樹給孤獨園。</w:t>
      </w:r>
    </w:p>
    <w:p w14:paraId="584EA623" w14:textId="11545439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爾時，世尊告諸比丘：「有不善聚、善聚。何等為不善聚？謂三不善根，是名正說。所以者何？純不善積聚者，謂三不善根。云何</w:t>
      </w:r>
      <w:r w:rsidRPr="00A338B4">
        <w:rPr>
          <w:rStyle w:val="af4"/>
          <w:noProof/>
        </w:rPr>
        <w:footnoteReference w:id="28"/>
      </w:r>
      <w:r w:rsidRPr="00A338B4">
        <w:rPr>
          <w:rFonts w:hint="eastAsia"/>
          <w:noProof/>
        </w:rPr>
        <w:t>為三？謂貪不善根、恚不善根、癡不善根。云何為善聚？謂四念處。所以者何？純善滿具者，謂四念處，是名善說。云何為四？謂身念處，受、心、法念處。」</w:t>
      </w:r>
    </w:p>
    <w:p w14:paraId="079B39BA" w14:textId="6B2FD284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佛說此經已，諸比丘聞佛所說，歡喜奉行。</w:t>
      </w:r>
    </w:p>
    <w:p w14:paraId="5CEF663B" w14:textId="24ABFA8E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如三不善根，</w:t>
      </w:r>
      <w:r w:rsidRPr="00A338B4">
        <w:rPr>
          <w:rStyle w:val="af4"/>
          <w:noProof/>
        </w:rPr>
        <w:footnoteReference w:id="29"/>
      </w:r>
      <w:r w:rsidRPr="00A338B4">
        <w:rPr>
          <w:rFonts w:hint="eastAsia"/>
          <w:noProof/>
        </w:rPr>
        <w:t>如是三惡行——身惡行、口惡行、意惡行，三想——欲想、恚想、害想，</w:t>
      </w:r>
      <w:r w:rsidRPr="00A338B4">
        <w:rPr>
          <w:rStyle w:val="af4"/>
          <w:noProof/>
        </w:rPr>
        <w:footnoteReference w:id="30"/>
      </w:r>
      <w:r w:rsidRPr="00A338B4">
        <w:rPr>
          <w:rFonts w:hint="eastAsia"/>
          <w:noProof/>
        </w:rPr>
        <w:t>三覺——欲覺、恚覺、害覺，三界——欲界、恚界、害界。</w:t>
      </w:r>
    </w:p>
    <w:p w14:paraId="762DA7AD" w14:textId="74B7E2F0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佛說此經已，諸比丘聞佛所說，歡喜奉行。</w:t>
      </w:r>
    </w:p>
    <w:p w14:paraId="0E25FA72" w14:textId="4D8A0AB8" w:rsidR="00A338B4" w:rsidRDefault="00A338B4" w:rsidP="00A338B4">
      <w:pPr>
        <w:pStyle w:val="2"/>
        <w:rPr>
          <w:noProof/>
        </w:rPr>
      </w:pPr>
      <w:r w:rsidRPr="00A338B4">
        <w:rPr>
          <w:rStyle w:val="af4"/>
          <w:noProof/>
          <w:color w:val="auto"/>
        </w:rPr>
        <w:footnoteReference w:id="31"/>
      </w:r>
      <w:r w:rsidRPr="00A338B4">
        <w:rPr>
          <w:rFonts w:hint="eastAsia"/>
          <w:noProof/>
        </w:rPr>
        <w:t>（六一四）</w:t>
      </w:r>
    </w:p>
    <w:p w14:paraId="1E820027" w14:textId="43CA26A9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如是我聞：</w:t>
      </w:r>
    </w:p>
    <w:p w14:paraId="51EAE0B5" w14:textId="3D39F7DD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一時，佛住舍衛國祇樹給孤獨園。</w:t>
      </w:r>
    </w:p>
    <w:p w14:paraId="29860707" w14:textId="73E6A449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時，有異比丘來詣佛所，稽首佛足，退坐一面，白佛言：「世尊！如所說『大丈夫』。云何名大丈夫、非大丈夫？」</w:t>
      </w:r>
    </w:p>
    <w:p w14:paraId="20188248" w14:textId="72397DE7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佛告比丘：「善哉！善哉！比丘能問如來大丈夫義。諦聽，善思，當為汝說。若比丘身身觀念住，彼身身觀念住已，心不離欲，不得解脫，盡諸</w:t>
      </w:r>
      <w:r w:rsidRPr="00A338B4">
        <w:rPr>
          <w:rStyle w:val="af4"/>
          <w:noProof/>
        </w:rPr>
        <w:footnoteReference w:id="32"/>
      </w:r>
      <w:r w:rsidRPr="00A338B4">
        <w:rPr>
          <w:rFonts w:hint="eastAsia"/>
          <w:noProof/>
        </w:rPr>
        <w:t>有漏，我說彼非為大丈夫。所以者何？心不解脫故。若比丘受、心、法法觀念住，心不離欲，不得解脫，盡諸有漏，我不說彼為大丈夫。所以者何？心不解脫故。</w:t>
      </w:r>
    </w:p>
    <w:p w14:paraId="34D1B788" w14:textId="229FEAA6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「若比丘身身觀念住，心得離欲，心得解脫，盡諸有漏，我說彼為大丈夫也。所以者何？心解脫故。若受、心、法法觀念住，受、心、法法觀念住已，心離</w:t>
      </w:r>
      <w:r w:rsidRPr="00A338B4">
        <w:rPr>
          <w:rFonts w:hint="eastAsia"/>
          <w:noProof/>
        </w:rPr>
        <w:lastRenderedPageBreak/>
        <w:t>貪欲，心得解脫，盡諸有漏，我說彼為大丈夫</w:t>
      </w:r>
      <w:r w:rsidRPr="00A338B4">
        <w:rPr>
          <w:rStyle w:val="af4"/>
          <w:noProof/>
        </w:rPr>
        <w:footnoteReference w:id="33"/>
      </w:r>
      <w:r w:rsidRPr="00A338B4">
        <w:rPr>
          <w:rFonts w:hint="eastAsia"/>
          <w:noProof/>
        </w:rPr>
        <w:t>也。所以者何？心解脫故。是名，比丘！大丈夫及非大丈夫。」</w:t>
      </w:r>
    </w:p>
    <w:p w14:paraId="064B423D" w14:textId="6BF9B326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佛說此經已，諸比丘聞佛所說，歡喜隨喜，禮足而去。</w:t>
      </w:r>
    </w:p>
    <w:p w14:paraId="75C0D505" w14:textId="655AB8A1" w:rsidR="00A338B4" w:rsidRDefault="00A338B4" w:rsidP="00A338B4">
      <w:pPr>
        <w:pStyle w:val="2"/>
        <w:rPr>
          <w:noProof/>
        </w:rPr>
      </w:pPr>
      <w:r w:rsidRPr="00A338B4">
        <w:rPr>
          <w:rStyle w:val="af4"/>
          <w:noProof/>
          <w:color w:val="auto"/>
        </w:rPr>
        <w:footnoteReference w:id="34"/>
      </w:r>
      <w:r w:rsidRPr="00A338B4">
        <w:rPr>
          <w:rFonts w:hint="eastAsia"/>
          <w:noProof/>
        </w:rPr>
        <w:t>（六一五）</w:t>
      </w:r>
    </w:p>
    <w:p w14:paraId="0018016B" w14:textId="6469F431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如是我聞：</w:t>
      </w:r>
    </w:p>
    <w:p w14:paraId="1260B789" w14:textId="4FC9F7BB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一時，佛住舍衛國祇樹給孤獨園。</w:t>
      </w:r>
    </w:p>
    <w:p w14:paraId="40850073" w14:textId="1231AB69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爾時，尊者阿難晨朝著衣持鉢，入舍衛城乞食，於路中思惟：「我今先至比丘尼寺。」即往比丘尼寺。</w:t>
      </w:r>
    </w:p>
    <w:p w14:paraId="70452C56" w14:textId="168992E5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諸比丘尼遙見尊者阿難來，疾敷床座，請令就座。</w:t>
      </w:r>
    </w:p>
    <w:p w14:paraId="1A1A376C" w14:textId="36D51410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時，諸比丘尼禮尊者阿難足，退坐一面，白尊者阿難：「我等諸比丘尼修四念處繫心住，自知前後昇降。」</w:t>
      </w:r>
    </w:p>
    <w:p w14:paraId="2436BB40" w14:textId="276F7E7C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尊者阿難告諸比丘尼：「善哉！善哉！姊妹！當如汝等所說而學，凡修習四念處善繫心住者，應如是知前後昇降。」</w:t>
      </w:r>
    </w:p>
    <w:p w14:paraId="1043FB37" w14:textId="7B541843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時，尊者阿難為諸比丘尼種種說法，種種說法已，從座起去。</w:t>
      </w:r>
    </w:p>
    <w:p w14:paraId="2DA95B5C" w14:textId="6433AB8A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爾時，尊者阿難於舍衛城中乞食還，舉衣鉢，洗足已，詣世尊所，稽首佛足，退坐一面。以比丘尼所說具白世尊。</w:t>
      </w:r>
    </w:p>
    <w:p w14:paraId="31A31DA9" w14:textId="2D48A7DF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佛告阿難：「善哉！善哉！應如是學四念處善繫心住，知前後昇降。所以者何？心於外求，然後制令求其心，散亂心、不解脫皆如實知。若比丘於身身觀念住，於彼身身觀念住已，若身躭睡，心法懈怠，彼比丘當起淨信，</w:t>
      </w:r>
      <w:r w:rsidRPr="00A338B4">
        <w:rPr>
          <w:rStyle w:val="af4"/>
          <w:noProof/>
        </w:rPr>
        <w:footnoteReference w:id="35"/>
      </w:r>
      <w:r w:rsidRPr="00A338B4">
        <w:rPr>
          <w:rFonts w:hint="eastAsia"/>
          <w:noProof/>
        </w:rPr>
        <w:t>取於淨相；起淨信心，憶念淨相已，其心則悅，悅已生喜；其心喜已，身則</w:t>
      </w:r>
      <w:r w:rsidRPr="00A338B4">
        <w:rPr>
          <w:rStyle w:val="af4"/>
          <w:noProof/>
        </w:rPr>
        <w:footnoteReference w:id="36"/>
      </w:r>
      <w:r w:rsidRPr="00A338B4">
        <w:rPr>
          <w:rFonts w:hint="eastAsia"/>
          <w:noProof/>
        </w:rPr>
        <w:t>猗息；身</w:t>
      </w:r>
      <w:r w:rsidRPr="00A338B4">
        <w:rPr>
          <w:rStyle w:val="af4"/>
          <w:noProof/>
        </w:rPr>
        <w:footnoteReference w:id="37"/>
      </w:r>
      <w:r w:rsidRPr="00A338B4">
        <w:rPr>
          <w:rFonts w:hint="eastAsia"/>
          <w:noProof/>
        </w:rPr>
        <w:t>猗息已，則受身樂；受身樂已，其心則定。心定者，聖弟子當作是學：『我於此義，外散之心攝令休息，不起覺想及已觀想，無覺無觀，捨念樂住；樂住已，如實知。』受、心、法念亦如是說。」</w:t>
      </w:r>
    </w:p>
    <w:p w14:paraId="7E3474FA" w14:textId="575CEE93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佛說此經已，尊者阿難聞佛所說，歡喜奉行。</w:t>
      </w:r>
    </w:p>
    <w:p w14:paraId="65EF2DD3" w14:textId="23397211" w:rsidR="00A338B4" w:rsidRDefault="00A338B4" w:rsidP="00A338B4">
      <w:pPr>
        <w:pStyle w:val="2"/>
        <w:rPr>
          <w:noProof/>
        </w:rPr>
      </w:pPr>
      <w:r w:rsidRPr="00A338B4">
        <w:rPr>
          <w:rStyle w:val="af4"/>
          <w:noProof/>
          <w:color w:val="auto"/>
        </w:rPr>
        <w:lastRenderedPageBreak/>
        <w:footnoteReference w:id="38"/>
      </w:r>
      <w:r w:rsidRPr="00A338B4">
        <w:rPr>
          <w:rFonts w:hint="eastAsia"/>
          <w:noProof/>
        </w:rPr>
        <w:t>（六一六）</w:t>
      </w:r>
    </w:p>
    <w:p w14:paraId="4DB6443A" w14:textId="6DD9C8E5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如是我聞：</w:t>
      </w:r>
    </w:p>
    <w:p w14:paraId="35BEC4CC" w14:textId="56FCE769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一時，佛住舍衛國祇樹給孤獨園。</w:t>
      </w:r>
    </w:p>
    <w:p w14:paraId="2273616A" w14:textId="3F46887A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爾時，世尊告諸比丘：「當取自心相，莫令外散。所以者何？若彼比丘愚癡、不</w:t>
      </w:r>
      <w:r w:rsidRPr="00A338B4">
        <w:rPr>
          <w:rStyle w:val="af4"/>
          <w:noProof/>
        </w:rPr>
        <w:footnoteReference w:id="39"/>
      </w:r>
      <w:r w:rsidRPr="00A338B4">
        <w:rPr>
          <w:rFonts w:hint="eastAsia"/>
          <w:noProof/>
        </w:rPr>
        <w:t>辨、不善，不取自心相而取外相，然後退減，自生障閡。譬如厨士愚癡、不</w:t>
      </w:r>
      <w:r w:rsidRPr="00A338B4">
        <w:rPr>
          <w:rStyle w:val="af4"/>
          <w:noProof/>
        </w:rPr>
        <w:footnoteReference w:id="40"/>
      </w:r>
      <w:r w:rsidRPr="00A338B4">
        <w:rPr>
          <w:rFonts w:hint="eastAsia"/>
          <w:noProof/>
        </w:rPr>
        <w:t>辨，不善巧便調和眾味，奉養尊主，酸醎酢淡，不適其意。不能善取尊主所嗜，酸醎酢淡，眾味</w:t>
      </w:r>
      <w:r w:rsidRPr="00A338B4">
        <w:rPr>
          <w:rStyle w:val="af4"/>
          <w:noProof/>
        </w:rPr>
        <w:footnoteReference w:id="41"/>
      </w:r>
      <w:r w:rsidRPr="00A338B4">
        <w:rPr>
          <w:rFonts w:hint="eastAsia"/>
          <w:noProof/>
        </w:rPr>
        <w:t>之和。不能親侍尊主左右，</w:t>
      </w:r>
      <w:r w:rsidRPr="00A338B4">
        <w:rPr>
          <w:rStyle w:val="af4"/>
          <w:noProof/>
        </w:rPr>
        <w:footnoteReference w:id="42"/>
      </w:r>
      <w:r w:rsidRPr="00A338B4">
        <w:rPr>
          <w:rFonts w:hint="eastAsia"/>
          <w:noProof/>
        </w:rPr>
        <w:t>司其所須，聽其所欲，善取其心，而自用意調和眾味，以奉尊主。若不適其意，尊主不悅，不悅故不蒙爵賞，亦不愛念。愚癡比丘亦復如是，不</w:t>
      </w:r>
      <w:r w:rsidRPr="00A338B4">
        <w:rPr>
          <w:rStyle w:val="af4"/>
          <w:noProof/>
        </w:rPr>
        <w:footnoteReference w:id="43"/>
      </w:r>
      <w:r w:rsidRPr="00A338B4">
        <w:rPr>
          <w:rFonts w:hint="eastAsia"/>
          <w:noProof/>
        </w:rPr>
        <w:t>辨、不善，於身身觀住，不能除斷上煩惱，不能攝取其心，亦復不得內心寂靜，不得勝妙正念正</w:t>
      </w:r>
      <w:r w:rsidRPr="00A338B4">
        <w:rPr>
          <w:rStyle w:val="af4"/>
          <w:noProof/>
        </w:rPr>
        <w:footnoteReference w:id="44"/>
      </w:r>
      <w:r w:rsidRPr="00A338B4">
        <w:rPr>
          <w:rFonts w:hint="eastAsia"/>
          <w:noProof/>
        </w:rPr>
        <w:t>知，亦</w:t>
      </w:r>
      <w:r w:rsidRPr="00A338B4">
        <w:rPr>
          <w:rStyle w:val="af4"/>
          <w:noProof/>
        </w:rPr>
        <w:footnoteReference w:id="45"/>
      </w:r>
      <w:r w:rsidRPr="00A338B4">
        <w:rPr>
          <w:rFonts w:hint="eastAsia"/>
          <w:noProof/>
        </w:rPr>
        <w:t>復不得四種增上心法、現法樂住、本所未得安隱涅槃，是名比丘愚癡、不</w:t>
      </w:r>
      <w:r w:rsidRPr="00A338B4">
        <w:rPr>
          <w:rStyle w:val="af4"/>
          <w:noProof/>
        </w:rPr>
        <w:footnoteReference w:id="46"/>
      </w:r>
      <w:r>
        <w:rPr>
          <w:rStyle w:val="corr"/>
          <w:rFonts w:hint="eastAsia"/>
          <w:noProof/>
        </w:rPr>
        <w:t>辨</w:t>
      </w:r>
      <w:r w:rsidRPr="00A338B4">
        <w:rPr>
          <w:rFonts w:hint="eastAsia"/>
          <w:noProof/>
        </w:rPr>
        <w:t>、不善，不能善攝內心之相而取外相，自生障閡。</w:t>
      </w:r>
    </w:p>
    <w:p w14:paraId="3D4FF805" w14:textId="0FEE884A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「若有比丘黠慧才辯，善巧方便，取內心已，然後取於外相，彼於後時終不退減，自生障閡。譬如厨士黠慧聰辯，善巧方便，供養尊主，能調眾</w:t>
      </w:r>
      <w:r w:rsidRPr="00A338B4">
        <w:rPr>
          <w:rStyle w:val="af4"/>
          <w:noProof/>
        </w:rPr>
        <w:footnoteReference w:id="47"/>
      </w:r>
      <w:r>
        <w:rPr>
          <w:rStyle w:val="corr"/>
          <w:rFonts w:hint="eastAsia"/>
          <w:noProof/>
        </w:rPr>
        <w:t>味</w:t>
      </w:r>
      <w:r w:rsidRPr="00A338B4">
        <w:rPr>
          <w:rFonts w:hint="eastAsia"/>
          <w:noProof/>
        </w:rPr>
        <w:t>，酸醎酢淡，善取尊主所嗜之相，而和眾味，以應其心，聽其尊主所欲之味，數以奉之，尊主悅已，必得爵祿，愛念</w:t>
      </w:r>
      <w:r w:rsidRPr="00A338B4">
        <w:rPr>
          <w:rStyle w:val="af4"/>
          <w:noProof/>
        </w:rPr>
        <w:footnoteReference w:id="48"/>
      </w:r>
      <w:r w:rsidRPr="00A338B4">
        <w:rPr>
          <w:rFonts w:hint="eastAsia"/>
          <w:noProof/>
        </w:rPr>
        <w:t>倍重。如是黠慧厨士善取尊主之心，比丘亦復如是。身身觀念住，斷上煩惱，善攝其心，內心寂止，正念正</w:t>
      </w:r>
      <w:r w:rsidRPr="00A338B4">
        <w:rPr>
          <w:rStyle w:val="af4"/>
          <w:noProof/>
        </w:rPr>
        <w:footnoteReference w:id="49"/>
      </w:r>
      <w:r w:rsidRPr="00A338B4">
        <w:rPr>
          <w:rFonts w:hint="eastAsia"/>
          <w:noProof/>
        </w:rPr>
        <w:t>知，得四增心法，現法樂住，得所未得安隱涅槃，是名比丘黠慧辯才，善巧方便，取內心相，攝持外相，終無退減，自生障閡，受、心、法觀亦復如是。」</w:t>
      </w:r>
    </w:p>
    <w:p w14:paraId="190582B3" w14:textId="4CEF3BCD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佛說此經已，諸比丘聞佛所說，歡喜奉行。</w:t>
      </w:r>
    </w:p>
    <w:p w14:paraId="4D7672C8" w14:textId="10D5F4CD" w:rsidR="00A338B4" w:rsidRDefault="00A338B4" w:rsidP="00A338B4">
      <w:pPr>
        <w:pStyle w:val="2"/>
        <w:rPr>
          <w:noProof/>
        </w:rPr>
      </w:pPr>
      <w:r w:rsidRPr="00A338B4">
        <w:rPr>
          <w:rStyle w:val="af4"/>
          <w:noProof/>
          <w:color w:val="auto"/>
        </w:rPr>
        <w:lastRenderedPageBreak/>
        <w:footnoteReference w:id="50"/>
      </w:r>
      <w:r w:rsidRPr="00A338B4">
        <w:rPr>
          <w:rFonts w:hint="eastAsia"/>
          <w:noProof/>
        </w:rPr>
        <w:t>（六一七）</w:t>
      </w:r>
    </w:p>
    <w:p w14:paraId="1E78B71D" w14:textId="7B1D2154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如是我聞：</w:t>
      </w:r>
    </w:p>
    <w:p w14:paraId="1A9B65C5" w14:textId="279490F3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一時，佛住舍衛國祇樹給孤獨園。</w:t>
      </w:r>
    </w:p>
    <w:p w14:paraId="52AC984A" w14:textId="09897074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爾時，世尊告諸比丘：「過去世時有一鳥，名曰</w:t>
      </w:r>
      <w:r w:rsidRPr="00A338B4">
        <w:rPr>
          <w:rStyle w:val="af4"/>
          <w:noProof/>
        </w:rPr>
        <w:footnoteReference w:id="51"/>
      </w:r>
      <w:r w:rsidRPr="00A338B4">
        <w:rPr>
          <w:rFonts w:hint="eastAsia"/>
          <w:noProof/>
        </w:rPr>
        <w:t>羅婆，為鷹所捉，飛騰虛空，於空鳴喚言：『我不自覺，忽遭此難，我坐捨離父母境界而遊他處，故遭此難。如何今日為他所困，不得自在。』鷹語羅婆：『汝當何處自有境界而得自在？』羅婆答言：『我於田耕壠中自有境界，足免諸難，是為我家父母境界。』</w:t>
      </w:r>
    </w:p>
    <w:p w14:paraId="65C9C14E" w14:textId="78ABD220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「鷹於羅</w:t>
      </w:r>
      <w:r w:rsidRPr="00A338B4">
        <w:rPr>
          <w:rStyle w:val="af4"/>
          <w:noProof/>
        </w:rPr>
        <w:footnoteReference w:id="52"/>
      </w:r>
      <w:r>
        <w:rPr>
          <w:rStyle w:val="corr"/>
          <w:rFonts w:hint="eastAsia"/>
          <w:noProof/>
        </w:rPr>
        <w:t>婆</w:t>
      </w:r>
      <w:r w:rsidRPr="00A338B4">
        <w:rPr>
          <w:rFonts w:hint="eastAsia"/>
          <w:noProof/>
        </w:rPr>
        <w:t>起憍慢言：『</w:t>
      </w:r>
      <w:r w:rsidRPr="00A338B4">
        <w:rPr>
          <w:rStyle w:val="af4"/>
          <w:noProof/>
        </w:rPr>
        <w:footnoteReference w:id="53"/>
      </w:r>
      <w:r w:rsidRPr="00A338B4">
        <w:rPr>
          <w:rFonts w:hint="eastAsia"/>
          <w:noProof/>
        </w:rPr>
        <w:t>放汝令去，還耕壠中，能得脫以不？』</w:t>
      </w:r>
      <w:r w:rsidRPr="00A338B4">
        <w:rPr>
          <w:rStyle w:val="af4"/>
          <w:noProof/>
        </w:rPr>
        <w:footnoteReference w:id="54"/>
      </w:r>
      <w:r w:rsidRPr="00A338B4">
        <w:rPr>
          <w:rFonts w:hint="eastAsia"/>
          <w:noProof/>
        </w:rPr>
        <w:t>於是羅婆得脫鷹爪，還到耕壠大塊之下，安住止處，然後於塊上欲與鷹鬪。</w:t>
      </w:r>
    </w:p>
    <w:p w14:paraId="22868AE1" w14:textId="72A91A78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「鷹則大怒，彼是小鳥，敢與我鬪，瞋恚極盛，</w:t>
      </w:r>
      <w:r w:rsidRPr="00A338B4">
        <w:rPr>
          <w:rStyle w:val="af4"/>
          <w:noProof/>
        </w:rPr>
        <w:footnoteReference w:id="55"/>
      </w:r>
      <w:r w:rsidRPr="00A338B4">
        <w:rPr>
          <w:rFonts w:hint="eastAsia"/>
          <w:noProof/>
        </w:rPr>
        <w:t>駿飛</w:t>
      </w:r>
      <w:r w:rsidRPr="00A338B4">
        <w:rPr>
          <w:rStyle w:val="af4"/>
          <w:noProof/>
        </w:rPr>
        <w:footnoteReference w:id="56"/>
      </w:r>
      <w:r w:rsidRPr="00A338B4">
        <w:rPr>
          <w:rFonts w:hint="eastAsia"/>
          <w:noProof/>
        </w:rPr>
        <w:t>直搏，於是羅婆入於塊下，鷹鳥飛勢，臆衝堅塊，碎身即死。</w:t>
      </w:r>
    </w:p>
    <w:p w14:paraId="780F54D7" w14:textId="5C696FBE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「時，羅婆鳥深伏塊下，仰說偈言：</w:t>
      </w:r>
    </w:p>
    <w:p w14:paraId="75274EAF" w14:textId="4A39733E" w:rsidR="00A338B4" w:rsidRDefault="00A338B4" w:rsidP="00A338B4">
      <w:pPr>
        <w:pStyle w:val="lg"/>
        <w:spacing w:before="180"/>
        <w:ind w:left="480" w:hangingChars="200" w:hanging="480"/>
        <w:rPr>
          <w:noProof/>
        </w:rPr>
      </w:pPr>
      <w:r w:rsidRPr="00A338B4">
        <w:rPr>
          <w:rFonts w:hint="eastAsia"/>
          <w:noProof/>
        </w:rPr>
        <w:t>「『鷹鳥用力來，　　羅婆依自界，</w:t>
      </w:r>
      <w:r>
        <w:rPr>
          <w:rFonts w:hint="eastAsia"/>
          <w:noProof/>
        </w:rPr>
        <w:br/>
      </w:r>
      <w:r w:rsidRPr="00A338B4">
        <w:rPr>
          <w:rFonts w:hint="eastAsia"/>
          <w:noProof/>
        </w:rPr>
        <w:t>乘瞋猛盛力，　　致禍碎其身。</w:t>
      </w:r>
      <w:r>
        <w:rPr>
          <w:rFonts w:hint="eastAsia"/>
          <w:noProof/>
        </w:rPr>
        <w:br/>
      </w:r>
      <w:r w:rsidRPr="00A338B4">
        <w:rPr>
          <w:rFonts w:hint="eastAsia"/>
          <w:noProof/>
        </w:rPr>
        <w:t>我具足通達，　　依於自境界，</w:t>
      </w:r>
      <w:r>
        <w:rPr>
          <w:rFonts w:hint="eastAsia"/>
          <w:noProof/>
        </w:rPr>
        <w:br/>
      </w:r>
      <w:r w:rsidRPr="00A338B4">
        <w:rPr>
          <w:rFonts w:hint="eastAsia"/>
          <w:noProof/>
        </w:rPr>
        <w:t>伏怨心隨喜，　　自觀欣其力。</w:t>
      </w:r>
      <w:r>
        <w:rPr>
          <w:rFonts w:hint="eastAsia"/>
          <w:noProof/>
        </w:rPr>
        <w:br/>
      </w:r>
      <w:r w:rsidRPr="00A338B4">
        <w:rPr>
          <w:rFonts w:hint="eastAsia"/>
          <w:noProof/>
        </w:rPr>
        <w:t>設汝有兇愚，　　百千龍象力，</w:t>
      </w:r>
      <w:r>
        <w:rPr>
          <w:rFonts w:hint="eastAsia"/>
          <w:noProof/>
        </w:rPr>
        <w:br/>
      </w:r>
      <w:r w:rsidRPr="00A338B4">
        <w:rPr>
          <w:rFonts w:hint="eastAsia"/>
          <w:noProof/>
        </w:rPr>
        <w:t>不如我智慧，　　十六分之一。</w:t>
      </w:r>
      <w:r>
        <w:rPr>
          <w:rFonts w:hint="eastAsia"/>
          <w:noProof/>
        </w:rPr>
        <w:br/>
      </w:r>
      <w:r w:rsidRPr="00A338B4">
        <w:rPr>
          <w:rFonts w:hint="eastAsia"/>
          <w:noProof/>
        </w:rPr>
        <w:t>觀我智</w:t>
      </w:r>
      <w:r w:rsidRPr="00A338B4">
        <w:rPr>
          <w:rStyle w:val="af4"/>
          <w:noProof/>
          <w:color w:val="auto"/>
        </w:rPr>
        <w:footnoteReference w:id="57"/>
      </w:r>
      <w:r w:rsidRPr="00A338B4">
        <w:rPr>
          <w:rFonts w:hint="eastAsia"/>
          <w:noProof/>
        </w:rPr>
        <w:t>殊勝，　　摧滅於</w:t>
      </w:r>
      <w:r w:rsidRPr="00A338B4">
        <w:rPr>
          <w:rStyle w:val="af4"/>
          <w:noProof/>
          <w:color w:val="auto"/>
        </w:rPr>
        <w:footnoteReference w:id="58"/>
      </w:r>
      <w:r w:rsidRPr="00A338B4">
        <w:rPr>
          <w:rFonts w:hint="eastAsia"/>
          <w:noProof/>
        </w:rPr>
        <w:t>蒼鷹。』</w:t>
      </w:r>
    </w:p>
    <w:p w14:paraId="568A8D24" w14:textId="5508FF13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「如是，比丘！如彼鷹鳥，愚癡自捨所親父母境界，遊於他處，致斯災患。汝等比丘亦應如是，於自境界所行之處，應善守持，離他境界，應當學。</w:t>
      </w:r>
    </w:p>
    <w:p w14:paraId="47698557" w14:textId="552E4FBF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「比丘！他處他境界者，謂五欲境界，眼見可意、</w:t>
      </w:r>
      <w:r w:rsidRPr="00A338B4">
        <w:rPr>
          <w:rStyle w:val="af4"/>
          <w:noProof/>
        </w:rPr>
        <w:footnoteReference w:id="59"/>
      </w:r>
      <w:r w:rsidRPr="00A338B4">
        <w:rPr>
          <w:rFonts w:hint="eastAsia"/>
          <w:noProof/>
        </w:rPr>
        <w:t>受、念妙色，欲心</w:t>
      </w:r>
      <w:r w:rsidRPr="00A338B4">
        <w:rPr>
          <w:rStyle w:val="af4"/>
          <w:noProof/>
        </w:rPr>
        <w:footnoteReference w:id="60"/>
      </w:r>
      <w:r w:rsidRPr="00A338B4">
        <w:rPr>
          <w:rFonts w:hint="eastAsia"/>
          <w:noProof/>
        </w:rPr>
        <w:t>染著；耳識聲、鼻識香、舌</w:t>
      </w:r>
      <w:r w:rsidRPr="00A338B4">
        <w:rPr>
          <w:rStyle w:val="af4"/>
          <w:noProof/>
        </w:rPr>
        <w:footnoteReference w:id="61"/>
      </w:r>
      <w:r w:rsidRPr="00A338B4">
        <w:rPr>
          <w:rFonts w:hint="eastAsia"/>
          <w:noProof/>
        </w:rPr>
        <w:t>識味、身識觸，可意、</w:t>
      </w:r>
      <w:r w:rsidRPr="00A338B4">
        <w:rPr>
          <w:rStyle w:val="af4"/>
          <w:noProof/>
        </w:rPr>
        <w:footnoteReference w:id="62"/>
      </w:r>
      <w:r w:rsidRPr="00A338B4">
        <w:rPr>
          <w:rFonts w:hint="eastAsia"/>
          <w:noProof/>
        </w:rPr>
        <w:t>受、念妙觸，欲心染著。是名比丘他處他境界。比丘！自處父母境界者，謂四念處。云何為四？謂身身觀念</w:t>
      </w:r>
      <w:r w:rsidRPr="00A338B4">
        <w:rPr>
          <w:rFonts w:hint="eastAsia"/>
          <w:noProof/>
        </w:rPr>
        <w:lastRenderedPageBreak/>
        <w:t>處，受、心、法法觀念處。是故，比丘！於自行處父母境界而自遊行，遠離他處他境界，應當學。」</w:t>
      </w:r>
    </w:p>
    <w:p w14:paraId="4B77DE95" w14:textId="6CB6360A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佛說此經已，諸比丘聞佛所說，歡喜奉行。</w:t>
      </w:r>
    </w:p>
    <w:p w14:paraId="75CC7457" w14:textId="25440DCD" w:rsidR="00A338B4" w:rsidRDefault="00A338B4" w:rsidP="00A338B4">
      <w:pPr>
        <w:pStyle w:val="2"/>
        <w:rPr>
          <w:noProof/>
        </w:rPr>
      </w:pPr>
      <w:r w:rsidRPr="00A338B4">
        <w:rPr>
          <w:rFonts w:hint="eastAsia"/>
          <w:noProof/>
        </w:rPr>
        <w:t>（六一八）</w:t>
      </w:r>
    </w:p>
    <w:p w14:paraId="1BF02319" w14:textId="3ED2482A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如是我聞：</w:t>
      </w:r>
    </w:p>
    <w:p w14:paraId="3AB4F6A1" w14:textId="2427532B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一時，佛住舍衛國祇樹給孤獨園。</w:t>
      </w:r>
    </w:p>
    <w:p w14:paraId="7416491E" w14:textId="13AE5F48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爾時，世尊告諸比丘：「於四念處多修習，當得四果，四種福利。云何為四？謂須陀洹果、斯陀含果、阿那含果、阿羅漢果。」</w:t>
      </w:r>
    </w:p>
    <w:p w14:paraId="0D8F5996" w14:textId="238A0BA6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佛說此經已，諸比丘聞佛所說，歡喜奉行。</w:t>
      </w:r>
    </w:p>
    <w:p w14:paraId="5B8CD1F4" w14:textId="01EDA584" w:rsidR="00A338B4" w:rsidRDefault="00A338B4" w:rsidP="00A338B4">
      <w:pPr>
        <w:pStyle w:val="2"/>
        <w:rPr>
          <w:noProof/>
        </w:rPr>
      </w:pPr>
      <w:r w:rsidRPr="00A338B4">
        <w:rPr>
          <w:rStyle w:val="af4"/>
          <w:noProof/>
          <w:color w:val="auto"/>
        </w:rPr>
        <w:footnoteReference w:id="63"/>
      </w:r>
      <w:r w:rsidRPr="00A338B4">
        <w:rPr>
          <w:rFonts w:hint="eastAsia"/>
          <w:noProof/>
        </w:rPr>
        <w:t>（六一九）</w:t>
      </w:r>
    </w:p>
    <w:p w14:paraId="310EDCD6" w14:textId="14F37400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如是我聞：</w:t>
      </w:r>
    </w:p>
    <w:p w14:paraId="556C43DA" w14:textId="5AB5DC92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一時，佛在拘薩羅人間遊行，於</w:t>
      </w:r>
      <w:r w:rsidRPr="00A338B4">
        <w:rPr>
          <w:rStyle w:val="af4"/>
          <w:noProof/>
        </w:rPr>
        <w:footnoteReference w:id="64"/>
      </w:r>
      <w:r w:rsidRPr="00A338B4">
        <w:rPr>
          <w:rFonts w:hint="eastAsia"/>
          <w:noProof/>
        </w:rPr>
        <w:t>私伽陀聚落北身恕林中。</w:t>
      </w:r>
    </w:p>
    <w:p w14:paraId="1D5FEB62" w14:textId="0DDBC334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爾時，世尊告諸比丘：「過去世時有緣幢</w:t>
      </w:r>
      <w:r w:rsidRPr="00A338B4">
        <w:rPr>
          <w:rStyle w:val="af4"/>
          <w:noProof/>
        </w:rPr>
        <w:footnoteReference w:id="65"/>
      </w:r>
      <w:r w:rsidRPr="00A338B4">
        <w:rPr>
          <w:rFonts w:hint="eastAsia"/>
          <w:noProof/>
        </w:rPr>
        <w:t>伎師，肩上竪幢，語弟子言：『汝等於幢上下向護我，我亦護汝，迭相護持，遊行嬉戲，多得財利。』時，</w:t>
      </w:r>
      <w:r w:rsidRPr="00A338B4">
        <w:rPr>
          <w:rStyle w:val="af4"/>
          <w:noProof/>
        </w:rPr>
        <w:footnoteReference w:id="66"/>
      </w:r>
      <w:r w:rsidRPr="00A338B4">
        <w:rPr>
          <w:rFonts w:hint="eastAsia"/>
          <w:noProof/>
        </w:rPr>
        <w:t>伎弟子語</w:t>
      </w:r>
      <w:r w:rsidRPr="00A338B4">
        <w:rPr>
          <w:rStyle w:val="af4"/>
          <w:noProof/>
        </w:rPr>
        <w:footnoteReference w:id="67"/>
      </w:r>
      <w:r w:rsidRPr="00A338B4">
        <w:rPr>
          <w:rFonts w:hint="eastAsia"/>
          <w:noProof/>
        </w:rPr>
        <w:t>伎師言：『不如所言，但當各各自愛護，遊行嬉戲，多得財利，身得無為安隱而下。』</w:t>
      </w:r>
      <w:r w:rsidRPr="00A338B4">
        <w:rPr>
          <w:rStyle w:val="af4"/>
          <w:noProof/>
        </w:rPr>
        <w:footnoteReference w:id="68"/>
      </w:r>
      <w:r w:rsidRPr="00A338B4">
        <w:rPr>
          <w:rFonts w:hint="eastAsia"/>
          <w:noProof/>
        </w:rPr>
        <w:t>伎師答言：『如汝所言，各自愛護，然其此義亦如我說，</w:t>
      </w:r>
      <w:r w:rsidRPr="00A338B4">
        <w:rPr>
          <w:rStyle w:val="af4"/>
          <w:noProof/>
        </w:rPr>
        <w:footnoteReference w:id="69"/>
      </w:r>
      <w:r>
        <w:rPr>
          <w:rStyle w:val="corr"/>
          <w:rFonts w:hint="eastAsia"/>
          <w:noProof/>
        </w:rPr>
        <w:t>己</w:t>
      </w:r>
      <w:r w:rsidRPr="00A338B4">
        <w:rPr>
          <w:rFonts w:hint="eastAsia"/>
          <w:noProof/>
        </w:rPr>
        <w:t>自護時即是護他，他自護時亦是護</w:t>
      </w:r>
      <w:r w:rsidRPr="00A338B4">
        <w:rPr>
          <w:rStyle w:val="af4"/>
          <w:noProof/>
        </w:rPr>
        <w:footnoteReference w:id="70"/>
      </w:r>
      <w:r>
        <w:rPr>
          <w:rStyle w:val="corr"/>
          <w:rFonts w:hint="eastAsia"/>
          <w:noProof/>
        </w:rPr>
        <w:t>己</w:t>
      </w:r>
      <w:r w:rsidRPr="00A338B4">
        <w:rPr>
          <w:rFonts w:hint="eastAsia"/>
          <w:noProof/>
        </w:rPr>
        <w:t>；心自親近，修習隨護作證，是名自護護他。云何護他自護？不恐怖他、不違他、不害他，慈心哀彼，是名護他自護。』是故，比丘！當如是學。自護者修四念處，護他者亦修四念處。」</w:t>
      </w:r>
    </w:p>
    <w:p w14:paraId="24165EB7" w14:textId="42DC6686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佛說此經已，諸比丘聞佛所說，歡喜奉行。</w:t>
      </w:r>
    </w:p>
    <w:p w14:paraId="3815499E" w14:textId="1C560B35" w:rsidR="00A338B4" w:rsidRDefault="00A338B4" w:rsidP="00A338B4">
      <w:pPr>
        <w:pStyle w:val="2"/>
        <w:rPr>
          <w:noProof/>
        </w:rPr>
      </w:pPr>
      <w:r w:rsidRPr="00A338B4">
        <w:rPr>
          <w:rStyle w:val="af4"/>
          <w:noProof/>
          <w:color w:val="auto"/>
        </w:rPr>
        <w:lastRenderedPageBreak/>
        <w:footnoteReference w:id="71"/>
      </w:r>
      <w:r w:rsidRPr="00A338B4">
        <w:rPr>
          <w:rFonts w:hint="eastAsia"/>
          <w:noProof/>
        </w:rPr>
        <w:t>（六二〇）</w:t>
      </w:r>
    </w:p>
    <w:p w14:paraId="64236F70" w14:textId="2BF8B2A4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如是我聞：</w:t>
      </w:r>
    </w:p>
    <w:p w14:paraId="458ADE32" w14:textId="7EEA14DE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一時，佛住王舍城迦蘭陀竹園。</w:t>
      </w:r>
    </w:p>
    <w:p w14:paraId="3A048F71" w14:textId="752F79F0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爾時，世尊告諸比丘：「大</w:t>
      </w:r>
      <w:r w:rsidRPr="00A338B4">
        <w:rPr>
          <w:rStyle w:val="af4"/>
          <w:noProof/>
        </w:rPr>
        <w:footnoteReference w:id="72"/>
      </w:r>
      <w:r w:rsidRPr="00A338B4">
        <w:rPr>
          <w:rFonts w:hint="eastAsia"/>
          <w:noProof/>
        </w:rPr>
        <w:t>雪山中，寒</w:t>
      </w:r>
      <w:r w:rsidRPr="00A338B4">
        <w:rPr>
          <w:rStyle w:val="af4"/>
          <w:noProof/>
        </w:rPr>
        <w:footnoteReference w:id="73"/>
      </w:r>
      <w:r w:rsidRPr="00A338B4">
        <w:rPr>
          <w:rFonts w:hint="eastAsia"/>
          <w:noProof/>
        </w:rPr>
        <w:t>氷嶮處，尚無</w:t>
      </w:r>
      <w:r w:rsidRPr="00A338B4">
        <w:rPr>
          <w:rStyle w:val="af4"/>
          <w:noProof/>
        </w:rPr>
        <w:footnoteReference w:id="74"/>
      </w:r>
      <w:r w:rsidRPr="00A338B4">
        <w:rPr>
          <w:rFonts w:hint="eastAsia"/>
          <w:noProof/>
        </w:rPr>
        <w:t>猨猴，況復有人。或復有山，猨猴所居，而無有人。或復有山，人獸共居，於猨猴行處，獵師以黐</w:t>
      </w:r>
      <w:r w:rsidRPr="00A338B4">
        <w:rPr>
          <w:rStyle w:val="af4"/>
          <w:noProof/>
        </w:rPr>
        <w:footnoteReference w:id="75"/>
      </w:r>
      <w:r w:rsidRPr="00A338B4">
        <w:rPr>
          <w:rFonts w:hint="eastAsia"/>
          <w:noProof/>
        </w:rPr>
        <w:t>膠塗其草上，有黠猨猴遠避而去，愚癡猨猴不能遠避，以手小觸，即膠其手；復以二手欲解求脫，即膠二手；以足求解，復膠其足；以口嚙草，輒復膠口。五處同膠，聯</w:t>
      </w:r>
      <w:r w:rsidRPr="00A338B4">
        <w:rPr>
          <w:rStyle w:val="af4"/>
          <w:noProof/>
        </w:rPr>
        <w:footnoteReference w:id="76"/>
      </w:r>
      <w:r w:rsidRPr="00A338B4">
        <w:rPr>
          <w:rFonts w:hint="eastAsia"/>
          <w:noProof/>
        </w:rPr>
        <w:t>捲臥地。獵師既至，即以杖貫，擔負而去。</w:t>
      </w:r>
    </w:p>
    <w:p w14:paraId="7FB86F9E" w14:textId="3965DE9B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「比丘當知，愚癡猨猴捨自境界父母居處，遊他境界，致斯苦惱。如是，比丘！愚癡凡夫依聚落住，晨朝著衣持鉢，入村乞食，不善護身，不守根門，眼見色已，則生染著；耳聲、鼻香、舌味、身觸，皆生染著。愚癡比丘內根外境被五縛已，隨魔所欲。是故，比丘！當如是學，於自所行處父母境界依止而住，莫隨他處他境界行。云何比丘自所行處父母境界？謂四念處——身身觀念住，受、心、法法觀念住。」</w:t>
      </w:r>
    </w:p>
    <w:p w14:paraId="3C3AFE0A" w14:textId="1419A1E0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佛說此經已，諸比丘聞佛所說，歡喜奉行。</w:t>
      </w:r>
    </w:p>
    <w:p w14:paraId="602ACA46" w14:textId="3663BF61" w:rsidR="00A338B4" w:rsidRDefault="00A338B4" w:rsidP="00A338B4">
      <w:pPr>
        <w:pStyle w:val="2"/>
        <w:rPr>
          <w:noProof/>
        </w:rPr>
      </w:pPr>
      <w:r w:rsidRPr="00A338B4">
        <w:rPr>
          <w:rStyle w:val="af4"/>
          <w:noProof/>
          <w:color w:val="auto"/>
        </w:rPr>
        <w:footnoteReference w:id="77"/>
      </w:r>
      <w:r w:rsidRPr="00A338B4">
        <w:rPr>
          <w:rFonts w:hint="eastAsia"/>
          <w:noProof/>
        </w:rPr>
        <w:t>（六二一）</w:t>
      </w:r>
    </w:p>
    <w:p w14:paraId="6513BF76" w14:textId="2BB1BE23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如是我聞：</w:t>
      </w:r>
    </w:p>
    <w:p w14:paraId="33BB4DFE" w14:textId="5CD80CA5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一時，佛住舍衛國祇樹給孤獨園。時，尊者阿難與眾多比丘詣世尊所，稽首禮足，退坐一面。</w:t>
      </w:r>
    </w:p>
    <w:p w14:paraId="2B168D83" w14:textId="6769FE2A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尊者阿難白佛言：「世尊！此諸年少比丘當云何教授？云何為其說法？」</w:t>
      </w:r>
    </w:p>
    <w:p w14:paraId="7D449C6A" w14:textId="6848847F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佛告阿難：「此諸年少比丘當以四念處教令修習。云何為四？謂身身觀念住，精勤方便，不放逸行，正智正念，寂定於心，乃至知身；受、心、法法觀念住，精勤方便，不放逸行，正念正智，寂靜於心，乃至知法。所以者何？若比</w:t>
      </w:r>
      <w:r w:rsidRPr="00A338B4">
        <w:rPr>
          <w:rFonts w:hint="eastAsia"/>
          <w:noProof/>
        </w:rPr>
        <w:lastRenderedPageBreak/>
        <w:t>丘住學地者，未得進上，志求安隱涅槃時，身身觀念住，精勤方便，不放逸行，正念正智，寂靜於心；受、心、法法觀念住，精勤方便，不放逸行，正念正智，寂靜於心，乃至於法遠離。若阿羅漢諸漏已盡，所作已作，</w:t>
      </w:r>
      <w:r w:rsidRPr="00A338B4">
        <w:rPr>
          <w:rStyle w:val="af4"/>
          <w:noProof/>
        </w:rPr>
        <w:footnoteReference w:id="78"/>
      </w:r>
      <w:r w:rsidRPr="00A338B4">
        <w:rPr>
          <w:rFonts w:hint="eastAsia"/>
          <w:noProof/>
        </w:rPr>
        <w:t>捨諸重擔，盡諸有結，正知善解脫，當於彼時亦修身身觀念住，精勤方便，不放逸行，正念正智，寂靜於心；受、心、法法觀念住，乃至於法得遠離。」</w:t>
      </w:r>
    </w:p>
    <w:p w14:paraId="1BD81B2C" w14:textId="410FE3EA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時，尊者阿難歡喜隨喜，作禮而去。</w:t>
      </w:r>
    </w:p>
    <w:p w14:paraId="1B8466CB" w14:textId="19A75171" w:rsidR="00A338B4" w:rsidRDefault="00A338B4" w:rsidP="00A338B4">
      <w:pPr>
        <w:pStyle w:val="2"/>
        <w:rPr>
          <w:noProof/>
        </w:rPr>
      </w:pPr>
      <w:r w:rsidRPr="00A338B4">
        <w:rPr>
          <w:rStyle w:val="af4"/>
          <w:noProof/>
          <w:color w:val="auto"/>
        </w:rPr>
        <w:footnoteReference w:id="79"/>
      </w:r>
      <w:r w:rsidRPr="00A338B4">
        <w:rPr>
          <w:rFonts w:hint="eastAsia"/>
          <w:noProof/>
        </w:rPr>
        <w:t>（六二</w:t>
      </w:r>
      <w:r w:rsidRPr="00A338B4">
        <w:rPr>
          <w:rStyle w:val="af4"/>
          <w:noProof/>
          <w:color w:val="auto"/>
          <w:kern w:val="0"/>
        </w:rPr>
        <w:footnoteReference w:id="80"/>
      </w:r>
      <w:r>
        <w:rPr>
          <w:rStyle w:val="corr"/>
          <w:rFonts w:hint="eastAsia"/>
          <w:noProof/>
        </w:rPr>
        <w:t>二</w:t>
      </w:r>
      <w:r w:rsidRPr="00A338B4">
        <w:rPr>
          <w:rFonts w:hint="eastAsia"/>
          <w:noProof/>
        </w:rPr>
        <w:t>）</w:t>
      </w:r>
    </w:p>
    <w:p w14:paraId="3AB5CD6D" w14:textId="42EC0FD4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如是我聞：</w:t>
      </w:r>
    </w:p>
    <w:p w14:paraId="7FCF7997" w14:textId="7527FF32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一時，佛在跋祇人間遊行，到</w:t>
      </w:r>
      <w:r w:rsidRPr="00A338B4">
        <w:rPr>
          <w:rStyle w:val="af4"/>
          <w:noProof/>
        </w:rPr>
        <w:footnoteReference w:id="81"/>
      </w:r>
      <w:r w:rsidRPr="00A338B4">
        <w:rPr>
          <w:rFonts w:hint="eastAsia"/>
          <w:noProof/>
        </w:rPr>
        <w:t>鞞舍離國菴羅園中住。</w:t>
      </w:r>
    </w:p>
    <w:p w14:paraId="464C0265" w14:textId="1A76106F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爾時，菴羅女聞世尊跋祇人間遊行至菴羅園中住，即自莊嚴乘車，出鞞舍離城，詣世尊所，恭敬供養。詣菴羅園門，下車步進，遙見世尊與諸大眾圍遶說法。</w:t>
      </w:r>
    </w:p>
    <w:p w14:paraId="784ADC2F" w14:textId="3E614220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世尊遙見菴羅女來，語諸比丘：「汝等比丘勤攝心住，正念正智。今菴羅女來，是故</w:t>
      </w:r>
      <w:r w:rsidRPr="00A338B4">
        <w:rPr>
          <w:rStyle w:val="af4"/>
          <w:noProof/>
        </w:rPr>
        <w:footnoteReference w:id="82"/>
      </w:r>
      <w:r w:rsidRPr="00A338B4">
        <w:rPr>
          <w:rFonts w:hint="eastAsia"/>
          <w:noProof/>
        </w:rPr>
        <w:t>誡汝。云何為比丘勤攝心住？若比丘</w:t>
      </w:r>
      <w:r w:rsidRPr="00A338B4">
        <w:rPr>
          <w:rStyle w:val="af4"/>
          <w:noProof/>
        </w:rPr>
        <w:footnoteReference w:id="83"/>
      </w:r>
      <w:r w:rsidRPr="00A338B4">
        <w:rPr>
          <w:rFonts w:hint="eastAsia"/>
          <w:noProof/>
        </w:rPr>
        <w:t>已生惡不善法當斷，生欲、方便，精進攝心。未生惡不善法不令起，未生善法令生，已生善法令住不忘，修習增滿，生欲、方便，精勤攝心，是名比丘勤攝心住。</w:t>
      </w:r>
    </w:p>
    <w:p w14:paraId="68353F69" w14:textId="34328A43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「云何名比丘正智？若比丘去來威儀常隨正智，迴顧視瞻，屈</w:t>
      </w:r>
      <w:r w:rsidRPr="00A338B4">
        <w:rPr>
          <w:rStyle w:val="af4"/>
          <w:noProof/>
        </w:rPr>
        <w:footnoteReference w:id="84"/>
      </w:r>
      <w:r w:rsidRPr="00A338B4">
        <w:rPr>
          <w:rFonts w:hint="eastAsia"/>
          <w:noProof/>
        </w:rPr>
        <w:t>伸俯仰，執持衣鉢，行住坐臥，眠覺語默，皆隨正智住，是正智。</w:t>
      </w:r>
    </w:p>
    <w:p w14:paraId="1BB59FA0" w14:textId="11EEEE81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「云何正念？若比丘內身身觀念住，精勤方便，正智正念，調伏世間貪憂。如是受、心、法法觀念住，精勤方便，正智正念，調伏世間貪憂，是名比丘正念。是故汝等勤攝其心，正智正念，今菴羅女來，是故</w:t>
      </w:r>
      <w:r w:rsidRPr="00A338B4">
        <w:rPr>
          <w:rStyle w:val="af4"/>
          <w:noProof/>
        </w:rPr>
        <w:footnoteReference w:id="85"/>
      </w:r>
      <w:r w:rsidRPr="00A338B4">
        <w:rPr>
          <w:rFonts w:hint="eastAsia"/>
          <w:noProof/>
        </w:rPr>
        <w:t>誡汝。」</w:t>
      </w:r>
    </w:p>
    <w:p w14:paraId="30AC26B5" w14:textId="16408D41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時，菴羅女詣世尊所，稽首禮足，却住一面。</w:t>
      </w:r>
    </w:p>
    <w:p w14:paraId="6C8568B3" w14:textId="4577A78B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爾時，世尊為菴羅女種種說法，示、教、照、喜；示、教、照、喜已，默然而住。</w:t>
      </w:r>
    </w:p>
    <w:p w14:paraId="517CA3A5" w14:textId="1A634A6D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lastRenderedPageBreak/>
        <w:t>爾時，菴羅女整衣服，為佛作禮，合掌白佛：「唯願世尊與諸大眾明日受我請中食。」</w:t>
      </w:r>
    </w:p>
    <w:p w14:paraId="70481F1E" w14:textId="6E2B03A6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爾時，世尊默然受請。菴羅女知世尊默然受請已，稽首禮足，還歸自家，設種種食，布置床座，晨朝遣使白佛：「時到。」</w:t>
      </w:r>
    </w:p>
    <w:p w14:paraId="0FE11015" w14:textId="0337DF29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爾時，世尊與諸大眾詣菴羅女舍，就座而坐。</w:t>
      </w:r>
    </w:p>
    <w:p w14:paraId="4EECDCC5" w14:textId="1178D215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時，菴羅女手自供養種種飲食。食訖，澡漱、洗鉢竟。時，菴羅女持一小床坐於佛前，聽佛說法。</w:t>
      </w:r>
    </w:p>
    <w:p w14:paraId="2AD191B2" w14:textId="63202D38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爾時，世尊為菴羅女說隨喜偈：</w:t>
      </w:r>
    </w:p>
    <w:p w14:paraId="00C02CB0" w14:textId="121858A5" w:rsidR="00A338B4" w:rsidRDefault="00A338B4" w:rsidP="00A338B4">
      <w:pPr>
        <w:pStyle w:val="lg"/>
        <w:spacing w:before="180"/>
        <w:ind w:left="240" w:hangingChars="100" w:hanging="240"/>
        <w:rPr>
          <w:noProof/>
        </w:rPr>
      </w:pPr>
      <w:r w:rsidRPr="00A338B4">
        <w:rPr>
          <w:rFonts w:hint="eastAsia"/>
          <w:noProof/>
        </w:rPr>
        <w:t>「施者人愛念，　　多眾所隨從，</w:t>
      </w:r>
      <w:r>
        <w:rPr>
          <w:rFonts w:hint="eastAsia"/>
          <w:noProof/>
        </w:rPr>
        <w:br/>
      </w:r>
      <w:r w:rsidRPr="00A338B4">
        <w:rPr>
          <w:rFonts w:hint="eastAsia"/>
          <w:noProof/>
        </w:rPr>
        <w:t>名稱日增高，　　遠近皆悉聞，</w:t>
      </w:r>
      <w:r>
        <w:rPr>
          <w:rFonts w:hint="eastAsia"/>
          <w:noProof/>
        </w:rPr>
        <w:br/>
      </w:r>
      <w:r w:rsidRPr="00A338B4">
        <w:rPr>
          <w:rFonts w:hint="eastAsia"/>
          <w:noProof/>
        </w:rPr>
        <w:t>處眾常和雅，　　離慳無所畏。</w:t>
      </w:r>
      <w:r>
        <w:rPr>
          <w:rFonts w:hint="eastAsia"/>
          <w:noProof/>
        </w:rPr>
        <w:br/>
      </w:r>
      <w:r w:rsidRPr="00A338B4">
        <w:rPr>
          <w:rFonts w:hint="eastAsia"/>
          <w:noProof/>
        </w:rPr>
        <w:t>是故智慧施，　　斷慳永無餘。</w:t>
      </w:r>
      <w:r>
        <w:rPr>
          <w:rFonts w:hint="eastAsia"/>
          <w:noProof/>
        </w:rPr>
        <w:br/>
      </w:r>
      <w:r w:rsidRPr="00A338B4">
        <w:rPr>
          <w:rStyle w:val="af4"/>
          <w:noProof/>
          <w:color w:val="auto"/>
        </w:rPr>
        <w:footnoteReference w:id="86"/>
      </w:r>
      <w:r w:rsidRPr="00A338B4">
        <w:rPr>
          <w:rFonts w:hint="eastAsia"/>
          <w:noProof/>
        </w:rPr>
        <w:t>上生忉利天，　　長夜受快樂，</w:t>
      </w:r>
      <w:r>
        <w:rPr>
          <w:rFonts w:hint="eastAsia"/>
          <w:noProof/>
        </w:rPr>
        <w:br/>
      </w:r>
      <w:r w:rsidRPr="00A338B4">
        <w:rPr>
          <w:rFonts w:hint="eastAsia"/>
          <w:noProof/>
        </w:rPr>
        <w:t>盡壽</w:t>
      </w:r>
      <w:r w:rsidRPr="00A338B4">
        <w:rPr>
          <w:rStyle w:val="af4"/>
          <w:noProof/>
          <w:color w:val="auto"/>
        </w:rPr>
        <w:footnoteReference w:id="87"/>
      </w:r>
      <w:r w:rsidRPr="00A338B4">
        <w:rPr>
          <w:rFonts w:hint="eastAsia"/>
          <w:noProof/>
        </w:rPr>
        <w:t>常修德，　　娛樂難陀園，</w:t>
      </w:r>
      <w:r>
        <w:rPr>
          <w:rFonts w:hint="eastAsia"/>
          <w:noProof/>
        </w:rPr>
        <w:br/>
      </w:r>
      <w:r w:rsidRPr="00A338B4">
        <w:rPr>
          <w:rFonts w:hint="eastAsia"/>
          <w:noProof/>
        </w:rPr>
        <w:t>百種諸天樂，　　五欲悅其心。</w:t>
      </w:r>
      <w:r>
        <w:rPr>
          <w:rFonts w:hint="eastAsia"/>
          <w:noProof/>
        </w:rPr>
        <w:br/>
      </w:r>
      <w:r w:rsidRPr="00A338B4">
        <w:rPr>
          <w:rFonts w:hint="eastAsia"/>
          <w:noProof/>
        </w:rPr>
        <w:t>彼於此人間，　　聞佛所說法，</w:t>
      </w:r>
      <w:r>
        <w:rPr>
          <w:rFonts w:hint="eastAsia"/>
          <w:noProof/>
        </w:rPr>
        <w:br/>
      </w:r>
      <w:r w:rsidRPr="00A338B4">
        <w:rPr>
          <w:rFonts w:hint="eastAsia"/>
          <w:noProof/>
        </w:rPr>
        <w:t>為善逝弟子，　　樂彼受化生。」</w:t>
      </w:r>
    </w:p>
    <w:p w14:paraId="2E3BB6E5" w14:textId="46B45B9C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爾時，世尊為菴羅女種種說法，示、教、照、喜；示、教、照、喜已，從座起而去。</w:t>
      </w:r>
    </w:p>
    <w:p w14:paraId="394FE730" w14:textId="102B4AF0" w:rsidR="00A338B4" w:rsidRDefault="00A338B4" w:rsidP="00A338B4">
      <w:pPr>
        <w:pStyle w:val="2"/>
        <w:rPr>
          <w:noProof/>
        </w:rPr>
      </w:pPr>
      <w:r w:rsidRPr="00A338B4">
        <w:rPr>
          <w:rStyle w:val="af4"/>
          <w:noProof/>
          <w:color w:val="auto"/>
        </w:rPr>
        <w:footnoteReference w:id="88"/>
      </w:r>
      <w:r w:rsidRPr="00A338B4">
        <w:rPr>
          <w:rFonts w:hint="eastAsia"/>
          <w:noProof/>
        </w:rPr>
        <w:t>（六二三）</w:t>
      </w:r>
    </w:p>
    <w:p w14:paraId="341B6028" w14:textId="67E695CD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如是我聞：</w:t>
      </w:r>
    </w:p>
    <w:p w14:paraId="7CF7AD78" w14:textId="140DD7A8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一時，佛住波羅</w:t>
      </w:r>
      <w:r w:rsidRPr="00A338B4">
        <w:rPr>
          <w:rStyle w:val="af4"/>
          <w:noProof/>
        </w:rPr>
        <w:footnoteReference w:id="89"/>
      </w:r>
      <w:r w:rsidRPr="00A338B4">
        <w:rPr>
          <w:rFonts w:hint="eastAsia"/>
          <w:noProof/>
        </w:rPr>
        <w:t>奈仙人住處鹿野苑中。</w:t>
      </w:r>
    </w:p>
    <w:p w14:paraId="435D72AE" w14:textId="7216F702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爾時，世尊告諸比丘：「世間</w:t>
      </w:r>
      <w:r w:rsidRPr="00A338B4">
        <w:rPr>
          <w:rStyle w:val="af4"/>
          <w:noProof/>
        </w:rPr>
        <w:footnoteReference w:id="90"/>
      </w:r>
      <w:r w:rsidRPr="00A338B4">
        <w:rPr>
          <w:rFonts w:hint="eastAsia"/>
          <w:noProof/>
        </w:rPr>
        <w:t>言美色，世間美色者，能令多人集聚觀看者不？」</w:t>
      </w:r>
    </w:p>
    <w:p w14:paraId="07040BF5" w14:textId="760F03A8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諸比丘白佛：「如是，世尊！」</w:t>
      </w:r>
    </w:p>
    <w:p w14:paraId="5CC24836" w14:textId="390C2EA8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佛告比丘：「若世間美色，世間美色者，又能種種歌舞伎樂，復極令多眾聚集看不？」</w:t>
      </w:r>
    </w:p>
    <w:p w14:paraId="23711B88" w14:textId="2366A8CB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比丘白佛：「如是，世尊！」</w:t>
      </w:r>
    </w:p>
    <w:p w14:paraId="57EECBD2" w14:textId="34662B58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lastRenderedPageBreak/>
        <w:t>佛告比丘：「若有世間美色，世間美色者，在於一處，作種種歌舞伎樂戲笑，復有大眾雲集一處，若有士夫不愚不癡，樂樂背苦，貪生畏死，有人語言：『士夫，汝當持滿油鉢，於世間美色者所及大眾中過，使一能殺人者，拔刀隨汝，若失一</w:t>
      </w:r>
      <w:r w:rsidRPr="00A338B4">
        <w:rPr>
          <w:rStyle w:val="af4"/>
          <w:noProof/>
        </w:rPr>
        <w:footnoteReference w:id="91"/>
      </w:r>
      <w:r w:rsidRPr="00A338B4">
        <w:rPr>
          <w:rFonts w:hint="eastAsia"/>
          <w:noProof/>
        </w:rPr>
        <w:t>渧油者，輒當</w:t>
      </w:r>
      <w:r w:rsidRPr="00A338B4">
        <w:rPr>
          <w:rStyle w:val="af4"/>
          <w:noProof/>
        </w:rPr>
        <w:footnoteReference w:id="92"/>
      </w:r>
      <w:r w:rsidRPr="00A338B4">
        <w:rPr>
          <w:rFonts w:hint="eastAsia"/>
          <w:noProof/>
        </w:rPr>
        <w:t>斬汝命。』云何？比丘！彼持油鉢士夫能不念油鉢，不念殺人者，觀彼伎女及大眾不？」</w:t>
      </w:r>
    </w:p>
    <w:p w14:paraId="6203CA72" w14:textId="4E99A044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比丘白佛：「不也，世尊！所以者何？世尊！彼士夫自見其後有拔刀者，常作是念：『我若落油一渧，彼拔刀者當截我頭。』唯一其心，繫念油鉢，於世間美色及大眾中徐步而過，不敢顧</w:t>
      </w:r>
      <w:r w:rsidRPr="00A338B4">
        <w:rPr>
          <w:rStyle w:val="af4"/>
          <w:noProof/>
        </w:rPr>
        <w:footnoteReference w:id="93"/>
      </w:r>
      <w:r w:rsidRPr="00A338B4">
        <w:rPr>
          <w:rFonts w:hint="eastAsia"/>
          <w:noProof/>
        </w:rPr>
        <w:t>眄。」</w:t>
      </w:r>
    </w:p>
    <w:p w14:paraId="3F21F51F" w14:textId="76A62D9C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「如是，比丘！若有沙門、婆羅門正身自重，一其心念，不顧聲色，善攝一切心法，</w:t>
      </w:r>
      <w:r w:rsidRPr="00A338B4">
        <w:rPr>
          <w:rStyle w:val="af4"/>
          <w:noProof/>
        </w:rPr>
        <w:footnoteReference w:id="94"/>
      </w:r>
      <w:r w:rsidRPr="00A338B4">
        <w:rPr>
          <w:rFonts w:hint="eastAsia"/>
          <w:noProof/>
        </w:rPr>
        <w:t>住</w:t>
      </w:r>
      <w:r w:rsidRPr="00A338B4">
        <w:rPr>
          <w:rStyle w:val="af4"/>
          <w:noProof/>
        </w:rPr>
        <w:footnoteReference w:id="95"/>
      </w:r>
      <w:r w:rsidRPr="00A338B4">
        <w:rPr>
          <w:rFonts w:hint="eastAsia"/>
          <w:noProof/>
        </w:rPr>
        <w:t>身念處者，則是我弟子，隨我</w:t>
      </w:r>
      <w:r w:rsidRPr="00A338B4">
        <w:rPr>
          <w:rStyle w:val="af4"/>
          <w:noProof/>
        </w:rPr>
        <w:footnoteReference w:id="96"/>
      </w:r>
      <w:r w:rsidRPr="00A338B4">
        <w:rPr>
          <w:rFonts w:hint="eastAsia"/>
          <w:noProof/>
        </w:rPr>
        <w:t>教者。云何為比丘正身自重，一其心念，不顧聲色，攝持一切心法，住身念處。如是，比丘！身身觀</w:t>
      </w:r>
      <w:r w:rsidRPr="00A338B4">
        <w:rPr>
          <w:rStyle w:val="af4"/>
          <w:noProof/>
        </w:rPr>
        <w:footnoteReference w:id="97"/>
      </w:r>
      <w:r w:rsidRPr="00A338B4">
        <w:rPr>
          <w:rFonts w:hint="eastAsia"/>
          <w:noProof/>
        </w:rPr>
        <w:t>念，精勤方便，正智正念，調伏世間貪憂，受、心、法法觀念住亦復如是。是名比丘正身自重，一其心念，不顧聲色，善攝心法，住四念處。」</w:t>
      </w:r>
    </w:p>
    <w:p w14:paraId="35A8BE68" w14:textId="6030C2DD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爾時，世尊即說偈言：</w:t>
      </w:r>
    </w:p>
    <w:p w14:paraId="74F839C2" w14:textId="0F915DC0" w:rsidR="00A338B4" w:rsidRDefault="00A338B4" w:rsidP="00A338B4">
      <w:pPr>
        <w:pStyle w:val="lg"/>
        <w:spacing w:before="180"/>
        <w:ind w:left="240" w:hangingChars="100" w:hanging="240"/>
        <w:rPr>
          <w:noProof/>
        </w:rPr>
      </w:pPr>
      <w:r w:rsidRPr="00A338B4">
        <w:rPr>
          <w:rFonts w:hint="eastAsia"/>
          <w:noProof/>
        </w:rPr>
        <w:t>「專心正念，　　護持油鉢，</w:t>
      </w:r>
      <w:r>
        <w:rPr>
          <w:rFonts w:hint="eastAsia"/>
          <w:noProof/>
        </w:rPr>
        <w:br/>
      </w:r>
      <w:r w:rsidRPr="00A338B4">
        <w:rPr>
          <w:rFonts w:hint="eastAsia"/>
          <w:noProof/>
        </w:rPr>
        <w:t>自心隨護，　　未曾至方，</w:t>
      </w:r>
      <w:r>
        <w:rPr>
          <w:rFonts w:hint="eastAsia"/>
          <w:noProof/>
        </w:rPr>
        <w:br/>
      </w:r>
      <w:r w:rsidRPr="00A338B4">
        <w:rPr>
          <w:rStyle w:val="af4"/>
          <w:noProof/>
          <w:color w:val="auto"/>
        </w:rPr>
        <w:footnoteReference w:id="98"/>
      </w:r>
      <w:r w:rsidRPr="00A338B4">
        <w:rPr>
          <w:rFonts w:hint="eastAsia"/>
          <w:noProof/>
        </w:rPr>
        <w:t>甚難得</w:t>
      </w:r>
      <w:r w:rsidRPr="00A338B4">
        <w:rPr>
          <w:rStyle w:val="af4"/>
          <w:noProof/>
          <w:color w:val="auto"/>
        </w:rPr>
        <w:footnoteReference w:id="99"/>
      </w:r>
      <w:r w:rsidRPr="00A338B4">
        <w:rPr>
          <w:rFonts w:hint="eastAsia"/>
          <w:noProof/>
        </w:rPr>
        <w:t>過，　　勝妙微細，</w:t>
      </w:r>
      <w:r>
        <w:rPr>
          <w:rFonts w:hint="eastAsia"/>
          <w:noProof/>
        </w:rPr>
        <w:br/>
      </w:r>
      <w:r w:rsidRPr="00A338B4">
        <w:rPr>
          <w:rFonts w:hint="eastAsia"/>
          <w:noProof/>
        </w:rPr>
        <w:t>諸佛所說，　　言教利劍。</w:t>
      </w:r>
      <w:r>
        <w:rPr>
          <w:rFonts w:hint="eastAsia"/>
          <w:noProof/>
        </w:rPr>
        <w:br/>
      </w:r>
      <w:r w:rsidRPr="00A338B4">
        <w:rPr>
          <w:rFonts w:hint="eastAsia"/>
          <w:noProof/>
        </w:rPr>
        <w:t>當一其心，　　專精護持，</w:t>
      </w:r>
      <w:r>
        <w:rPr>
          <w:rFonts w:hint="eastAsia"/>
          <w:noProof/>
        </w:rPr>
        <w:br/>
      </w:r>
      <w:r w:rsidRPr="00A338B4">
        <w:rPr>
          <w:rFonts w:hint="eastAsia"/>
          <w:noProof/>
        </w:rPr>
        <w:t>非彼凡人，　　放逸之事，</w:t>
      </w:r>
      <w:r>
        <w:rPr>
          <w:rFonts w:hint="eastAsia"/>
          <w:noProof/>
        </w:rPr>
        <w:br/>
      </w:r>
      <w:r w:rsidRPr="00A338B4">
        <w:rPr>
          <w:rFonts w:hint="eastAsia"/>
          <w:noProof/>
        </w:rPr>
        <w:t>能入如是，　　不放逸教。」</w:t>
      </w:r>
    </w:p>
    <w:p w14:paraId="651B7D7B" w14:textId="14756081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佛說此經已，諸比丘聞佛所說，歡喜奉行。</w:t>
      </w:r>
    </w:p>
    <w:p w14:paraId="5F586A65" w14:textId="7603DF32" w:rsidR="00A338B4" w:rsidRDefault="00A338B4" w:rsidP="00A338B4">
      <w:pPr>
        <w:pStyle w:val="2"/>
        <w:rPr>
          <w:noProof/>
        </w:rPr>
      </w:pPr>
      <w:r w:rsidRPr="00A338B4">
        <w:rPr>
          <w:rStyle w:val="af4"/>
          <w:noProof/>
          <w:color w:val="auto"/>
        </w:rPr>
        <w:footnoteReference w:id="100"/>
      </w:r>
      <w:r w:rsidRPr="00A338B4">
        <w:rPr>
          <w:rFonts w:hint="eastAsia"/>
          <w:noProof/>
        </w:rPr>
        <w:t>（六二四）</w:t>
      </w:r>
    </w:p>
    <w:p w14:paraId="65D06732" w14:textId="0D96730F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如是我聞：</w:t>
      </w:r>
    </w:p>
    <w:p w14:paraId="58963845" w14:textId="5FC8BD85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一時，佛住舍衛國祇樹給孤獨園。</w:t>
      </w:r>
    </w:p>
    <w:p w14:paraId="3D93BF4C" w14:textId="331B8490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lastRenderedPageBreak/>
        <w:t>爾時，尊者</w:t>
      </w:r>
      <w:r w:rsidRPr="00A338B4">
        <w:rPr>
          <w:rStyle w:val="af4"/>
          <w:noProof/>
        </w:rPr>
        <w:footnoteReference w:id="101"/>
      </w:r>
      <w:r w:rsidRPr="00A338B4">
        <w:rPr>
          <w:rFonts w:hint="eastAsia"/>
          <w:noProof/>
        </w:rPr>
        <w:t>欝低迦來詣佛所，稽首佛足，退坐一面，白佛言：「善哉！世尊！為我說法，我聞法已，當獨一靜處，專精思惟，不放逸住，思惟：『所以善男子剃除鬚髮，正信非家，出家學道……。』」如上廣說，乃至「『不受後有。』」</w:t>
      </w:r>
    </w:p>
    <w:p w14:paraId="6FBFF653" w14:textId="41B95BB5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佛告欝低迦：「如是，如是，如汝所說。但於我所說法，不悅我心，彼所事業亦不成就，雖隨我後，而不得利，反生障閡。」</w:t>
      </w:r>
    </w:p>
    <w:p w14:paraId="5507D0DB" w14:textId="7F000EF5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欝低迦白佛：「世尊所說，我則能令世尊心悅，自業成就，不生障閡。唯願世尊為我說法，我當獨一靜處，專精思惟，不放逸住……」如上廣說，乃至「不受後有。」如是第二、第三請。</w:t>
      </w:r>
    </w:p>
    <w:p w14:paraId="4EB1694F" w14:textId="404AD5E6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爾時，世尊告欝低迦：「汝當先</w:t>
      </w:r>
      <w:r w:rsidRPr="00A338B4">
        <w:rPr>
          <w:rStyle w:val="af4"/>
          <w:noProof/>
        </w:rPr>
        <w:footnoteReference w:id="102"/>
      </w:r>
      <w:r w:rsidRPr="00A338B4">
        <w:rPr>
          <w:rFonts w:hint="eastAsia"/>
          <w:noProof/>
        </w:rPr>
        <w:t>淨其初業，然後修習梵行。」</w:t>
      </w:r>
    </w:p>
    <w:p w14:paraId="06C23F4C" w14:textId="11FCAD01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欝低迦白佛：「我今云何淨其初業，修習梵行？」</w:t>
      </w:r>
    </w:p>
    <w:p w14:paraId="538C5F7C" w14:textId="2585A7AD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佛告欝低迦：「汝當先淨其戒，直其見，具足三業，然後修四念處。何等為四？內身身觀念住，專精方便，正智正念，調伏世間貪憂。如是外身、內外身身觀念住，受、心、法</w:t>
      </w:r>
      <w:r w:rsidRPr="00A338B4">
        <w:rPr>
          <w:rStyle w:val="af4"/>
          <w:noProof/>
        </w:rPr>
        <w:footnoteReference w:id="103"/>
      </w:r>
      <w:r w:rsidRPr="00A338B4">
        <w:rPr>
          <w:rFonts w:hint="eastAsia"/>
          <w:noProof/>
        </w:rPr>
        <w:t>法觀念住……」亦如是廣說。</w:t>
      </w:r>
    </w:p>
    <w:p w14:paraId="00E647A5" w14:textId="137E670D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時，欝低迦聞佛所說，歡喜隨喜，從座起而去。</w:t>
      </w:r>
    </w:p>
    <w:p w14:paraId="41C93210" w14:textId="734410F9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時，欝低迦聞佛教授已，獨一靜處，專精思惟，不放逸住，思惟：「所以善男子剃除鬚髮，著袈裟衣，正信非家，出家學道，乃至不受後有。」</w:t>
      </w:r>
    </w:p>
    <w:p w14:paraId="04FE2185" w14:textId="154C0397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如欝低迦所問，如是異比丘所問亦如上說。</w:t>
      </w:r>
    </w:p>
    <w:p w14:paraId="626EAD1A" w14:textId="20327752" w:rsidR="00A338B4" w:rsidRDefault="00A338B4" w:rsidP="00A338B4">
      <w:pPr>
        <w:pStyle w:val="2"/>
        <w:rPr>
          <w:noProof/>
        </w:rPr>
      </w:pPr>
      <w:r w:rsidRPr="00A338B4">
        <w:rPr>
          <w:rStyle w:val="af4"/>
          <w:noProof/>
          <w:color w:val="auto"/>
        </w:rPr>
        <w:footnoteReference w:id="104"/>
      </w:r>
      <w:r w:rsidRPr="00A338B4">
        <w:rPr>
          <w:rFonts w:hint="eastAsia"/>
          <w:noProof/>
        </w:rPr>
        <w:t>（六二五）</w:t>
      </w:r>
    </w:p>
    <w:p w14:paraId="5459E4DC" w14:textId="4B1858DC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如是我聞：</w:t>
      </w:r>
    </w:p>
    <w:p w14:paraId="00341583" w14:textId="0015C21F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一時，佛住舍衛國祇樹給孤獨園。</w:t>
      </w:r>
    </w:p>
    <w:p w14:paraId="787ED22F" w14:textId="5DC4DCB4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時，有異比丘名</w:t>
      </w:r>
      <w:r w:rsidRPr="00A338B4">
        <w:rPr>
          <w:rStyle w:val="af4"/>
          <w:noProof/>
        </w:rPr>
        <w:footnoteReference w:id="105"/>
      </w:r>
      <w:r w:rsidRPr="00A338B4">
        <w:rPr>
          <w:rFonts w:hint="eastAsia"/>
          <w:noProof/>
        </w:rPr>
        <w:t>婆醯迦，來詣佛所，稽首禮足，退坐一面，白佛言：「世尊！善哉世尊！為我說法……」如前欝低迦修多羅廣說。差別者：「如是，婆醯迦比丘！初業清淨，身身觀念住者，超越諸魔；受、心、法法觀念住者，超越諸魔。」</w:t>
      </w:r>
    </w:p>
    <w:p w14:paraId="410DD46E" w14:textId="6453BD22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lastRenderedPageBreak/>
        <w:t>時，婆醯迦比丘聞佛說法教</w:t>
      </w:r>
      <w:r w:rsidRPr="00A338B4">
        <w:rPr>
          <w:rStyle w:val="af4"/>
          <w:noProof/>
        </w:rPr>
        <w:footnoteReference w:id="106"/>
      </w:r>
      <w:r w:rsidRPr="00A338B4">
        <w:rPr>
          <w:rFonts w:hint="eastAsia"/>
          <w:noProof/>
        </w:rPr>
        <w:t>誡已，歡喜隨喜，作禮而去。獨一靜處，專精思惟，不放逸住，乃至不受後有。</w:t>
      </w:r>
    </w:p>
    <w:p w14:paraId="2BC0FCC5" w14:textId="7B8B9D5C" w:rsidR="00A338B4" w:rsidRDefault="00A338B4" w:rsidP="00A338B4">
      <w:pPr>
        <w:pStyle w:val="2"/>
        <w:rPr>
          <w:noProof/>
        </w:rPr>
      </w:pPr>
      <w:r w:rsidRPr="00A338B4">
        <w:rPr>
          <w:rFonts w:hint="eastAsia"/>
          <w:noProof/>
        </w:rPr>
        <w:t>（六二六）</w:t>
      </w:r>
    </w:p>
    <w:p w14:paraId="06A5F52D" w14:textId="3620D4B9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第二經亦如上說。差別者：「如是，比丘！超越生死。」</w:t>
      </w:r>
    </w:p>
    <w:p w14:paraId="22F158B1" w14:textId="248D9241" w:rsidR="00A338B4" w:rsidRDefault="00A338B4" w:rsidP="00A338B4">
      <w:pPr>
        <w:pStyle w:val="2"/>
        <w:rPr>
          <w:noProof/>
        </w:rPr>
      </w:pPr>
      <w:r w:rsidRPr="00A338B4">
        <w:rPr>
          <w:rFonts w:hint="eastAsia"/>
          <w:noProof/>
        </w:rPr>
        <w:t>（六二七）</w:t>
      </w:r>
    </w:p>
    <w:p w14:paraId="60C219DD" w14:textId="6630814E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如是我聞：</w:t>
      </w:r>
    </w:p>
    <w:p w14:paraId="28B48DA0" w14:textId="6DDD884A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一時，佛住舍衛國祇樹給孤獨園。</w:t>
      </w:r>
    </w:p>
    <w:p w14:paraId="699055DF" w14:textId="66C281DB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爾時，尊者阿那律陀詣佛所，稽首禮足，退坐一面，白佛言：「世尊！若有比丘住於學地，未得上進安隱涅槃，而方便求，是聖弟子當云何於正法、律修習多修習，得盡諸漏，乃至自知不受後有？」</w:t>
      </w:r>
    </w:p>
    <w:p w14:paraId="7A577A66" w14:textId="4EFC9BE1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佛告阿那律：「若聖弟子住於學地，未得上進安隱涅槃，而方便求，彼於爾時，當內身身觀念住，精勤方便，正智正念，調伏世間貪憂。如是受、心、法法觀念住，精勤方便，正智正念，調伏世間貪憂。如是聖弟子多修習已，得盡諸漏，乃至自知不受後有。」</w:t>
      </w:r>
    </w:p>
    <w:p w14:paraId="6407391A" w14:textId="4BF4E11A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爾時，尊者阿那律陀聞佛所說，歡喜隨喜，作禮而去。</w:t>
      </w:r>
    </w:p>
    <w:p w14:paraId="64322C8A" w14:textId="0C6C7E89" w:rsidR="00A338B4" w:rsidRDefault="00A338B4" w:rsidP="00A338B4">
      <w:pPr>
        <w:pStyle w:val="2"/>
        <w:rPr>
          <w:noProof/>
        </w:rPr>
      </w:pPr>
      <w:r w:rsidRPr="00A338B4">
        <w:rPr>
          <w:rFonts w:hint="eastAsia"/>
          <w:noProof/>
        </w:rPr>
        <w:t>（六二八）</w:t>
      </w:r>
    </w:p>
    <w:p w14:paraId="6A803E1F" w14:textId="393F0A50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如是我聞：</w:t>
      </w:r>
    </w:p>
    <w:p w14:paraId="030EDE04" w14:textId="427B6FE9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一時，佛住巴連弗邑鷄林精舍。時，尊者優陀夷、尊者阿難陀亦住巴連弗</w:t>
      </w:r>
      <w:r w:rsidRPr="00A338B4">
        <w:rPr>
          <w:rStyle w:val="af4"/>
          <w:noProof/>
        </w:rPr>
        <w:footnoteReference w:id="107"/>
      </w:r>
      <w:r w:rsidRPr="00A338B4">
        <w:rPr>
          <w:rFonts w:hint="eastAsia"/>
          <w:noProof/>
        </w:rPr>
        <w:t>邑鷄林精舍。</w:t>
      </w:r>
    </w:p>
    <w:p w14:paraId="5A0D2C78" w14:textId="1481171D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爾時，尊者優陀夷詣尊者阿難所，共相問訊慰勞已，退坐一面，語尊者阿難：「如來、應供、等正覺所知所見，為諸比丘說聖戒，令不斷、不缺、</w:t>
      </w:r>
      <w:r w:rsidRPr="00A338B4">
        <w:rPr>
          <w:rStyle w:val="af4"/>
          <w:noProof/>
        </w:rPr>
        <w:footnoteReference w:id="108"/>
      </w:r>
      <w:r w:rsidRPr="00A338B4">
        <w:rPr>
          <w:rFonts w:hint="eastAsia"/>
          <w:noProof/>
        </w:rPr>
        <w:t>不擇、不離、不戒取，善究竟、善持，智者所歎、所不憎惡。何故如來、應、等正覺所見，為諸比丘說聖戒，不斷、不缺，乃至智者所歎、所不憎惡？」</w:t>
      </w:r>
    </w:p>
    <w:p w14:paraId="3EC26C6F" w14:textId="3760625E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lastRenderedPageBreak/>
        <w:t>尊者阿難語優陀夷：「為修四念處故。何等為四？謂身身觀念住，受、心、法法觀念住。」</w:t>
      </w:r>
    </w:p>
    <w:p w14:paraId="27B358C1" w14:textId="07AA77C9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時，二正士共論議已，各還本處。</w:t>
      </w:r>
    </w:p>
    <w:p w14:paraId="0D91501D" w14:textId="31C20002" w:rsidR="00A338B4" w:rsidRDefault="00A338B4" w:rsidP="00A338B4">
      <w:pPr>
        <w:pStyle w:val="2"/>
        <w:rPr>
          <w:noProof/>
        </w:rPr>
      </w:pPr>
      <w:r w:rsidRPr="00A338B4">
        <w:rPr>
          <w:rStyle w:val="af4"/>
          <w:noProof/>
          <w:color w:val="auto"/>
        </w:rPr>
        <w:footnoteReference w:id="109"/>
      </w:r>
      <w:r w:rsidRPr="00A338B4">
        <w:rPr>
          <w:rFonts w:hint="eastAsia"/>
          <w:noProof/>
        </w:rPr>
        <w:t>（六二九）</w:t>
      </w:r>
    </w:p>
    <w:p w14:paraId="45D23D85" w14:textId="7A872A15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如是我聞：</w:t>
      </w:r>
    </w:p>
    <w:p w14:paraId="2AB9A46B" w14:textId="2E667445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一時，佛住</w:t>
      </w:r>
      <w:r w:rsidRPr="00A338B4">
        <w:rPr>
          <w:rStyle w:val="af4"/>
          <w:noProof/>
        </w:rPr>
        <w:footnoteReference w:id="110"/>
      </w:r>
      <w:r w:rsidRPr="00A338B4">
        <w:rPr>
          <w:rFonts w:hint="eastAsia"/>
          <w:noProof/>
        </w:rPr>
        <w:t>巴連弗邑</w:t>
      </w:r>
      <w:r w:rsidRPr="00A338B4">
        <w:rPr>
          <w:rStyle w:val="af4"/>
          <w:noProof/>
        </w:rPr>
        <w:footnoteReference w:id="111"/>
      </w:r>
      <w:r w:rsidRPr="00A338B4">
        <w:rPr>
          <w:rFonts w:hint="eastAsia"/>
          <w:noProof/>
        </w:rPr>
        <w:t>鷄林精舍。爾時，尊者阿難、尊者</w:t>
      </w:r>
      <w:r w:rsidRPr="00A338B4">
        <w:rPr>
          <w:rStyle w:val="af4"/>
          <w:noProof/>
        </w:rPr>
        <w:footnoteReference w:id="112"/>
      </w:r>
      <w:r w:rsidRPr="00A338B4">
        <w:rPr>
          <w:rFonts w:hint="eastAsia"/>
          <w:noProof/>
        </w:rPr>
        <w:t>跋陀羅亦在彼住。</w:t>
      </w:r>
    </w:p>
    <w:p w14:paraId="0B322C9A" w14:textId="2B8752A9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時，尊者跋陀羅問尊者阿難言：「頗有法修習多修習，得不退轉耶？」</w:t>
      </w:r>
    </w:p>
    <w:p w14:paraId="3120A3C3" w14:textId="017ADDD6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尊者阿難語尊者跋陀羅：「有法修習多修習，能令行者得不退轉，謂四念處。何等為四？身身觀念住，受、心、法法觀念住。」</w:t>
      </w:r>
    </w:p>
    <w:p w14:paraId="626528E1" w14:textId="619D164F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時，二正士共論</w:t>
      </w:r>
      <w:r w:rsidRPr="00A338B4">
        <w:rPr>
          <w:rStyle w:val="af4"/>
          <w:noProof/>
        </w:rPr>
        <w:footnoteReference w:id="113"/>
      </w:r>
      <w:r w:rsidRPr="00A338B4">
        <w:rPr>
          <w:rFonts w:hint="eastAsia"/>
          <w:noProof/>
        </w:rPr>
        <w:t>說已，各還本處。</w:t>
      </w:r>
    </w:p>
    <w:p w14:paraId="19D25CBB" w14:textId="626DBE0C" w:rsidR="00A338B4" w:rsidRDefault="00A338B4" w:rsidP="00A338B4">
      <w:pPr>
        <w:pStyle w:val="2"/>
        <w:rPr>
          <w:noProof/>
        </w:rPr>
      </w:pPr>
      <w:r w:rsidRPr="00A338B4">
        <w:rPr>
          <w:rStyle w:val="af4"/>
          <w:noProof/>
          <w:color w:val="auto"/>
        </w:rPr>
        <w:footnoteReference w:id="114"/>
      </w:r>
      <w:r w:rsidRPr="00A338B4">
        <w:rPr>
          <w:rFonts w:hint="eastAsia"/>
          <w:noProof/>
        </w:rPr>
        <w:t>（六三〇）</w:t>
      </w:r>
    </w:p>
    <w:p w14:paraId="5A2175E4" w14:textId="2720C680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如是我聞：</w:t>
      </w:r>
    </w:p>
    <w:p w14:paraId="61C1812E" w14:textId="2F6BE4CF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一時，佛住巴連弗邑鷄林精舍。爾時，尊者阿難、尊者跋陀羅亦在彼住。</w:t>
      </w:r>
    </w:p>
    <w:p w14:paraId="18724419" w14:textId="5935978A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時，尊者跋陀羅問尊者阿難：「頗有法修習多修習，令不淨眾生而得清淨，轉增光澤耶？」</w:t>
      </w:r>
    </w:p>
    <w:p w14:paraId="07EE7FB2" w14:textId="780367C4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尊者阿難語尊者跋陀羅：「有法修習多修習，能令不淨眾生而得清淨，轉增光澤，謂四念處。身身觀念住，受、心、法法觀念住。」</w:t>
      </w:r>
    </w:p>
    <w:p w14:paraId="2AFCEAC0" w14:textId="35B0B3DA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時，二正士共論議已，各還本處。</w:t>
      </w:r>
    </w:p>
    <w:p w14:paraId="2412F340" w14:textId="56F09087" w:rsidR="00A338B4" w:rsidRDefault="00A338B4" w:rsidP="00A338B4">
      <w:pPr>
        <w:pStyle w:val="2"/>
        <w:rPr>
          <w:noProof/>
        </w:rPr>
      </w:pPr>
      <w:r w:rsidRPr="00A338B4">
        <w:rPr>
          <w:rStyle w:val="af4"/>
          <w:noProof/>
          <w:color w:val="auto"/>
        </w:rPr>
        <w:lastRenderedPageBreak/>
        <w:footnoteReference w:id="115"/>
      </w:r>
      <w:r w:rsidRPr="00A338B4">
        <w:rPr>
          <w:rFonts w:hint="eastAsia"/>
          <w:noProof/>
        </w:rPr>
        <w:t>（六三一）</w:t>
      </w:r>
    </w:p>
    <w:p w14:paraId="61FD8E72" w14:textId="65E57F2E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如是我聞：</w:t>
      </w:r>
    </w:p>
    <w:p w14:paraId="23BAB6EF" w14:textId="304CF662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一時，佛住巴連弗邑鷄林精舍。爾時，尊者阿難、尊者跋陀羅亦在彼住。</w:t>
      </w:r>
    </w:p>
    <w:p w14:paraId="4372797F" w14:textId="1394CBF2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時，尊者跋陀羅問尊者阿難：「頗有法修習多修習，能令未度彼岸眾生得度彼岸？」</w:t>
      </w:r>
    </w:p>
    <w:p w14:paraId="238675E8" w14:textId="4E60BB2F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尊者阿難語尊者跋陀羅：「有法修習多修習，能令未度彼岸眾生得度彼岸，謂四念處。何等為四？謂身身觀念住，受、心、法法觀念住。」</w:t>
      </w:r>
    </w:p>
    <w:p w14:paraId="3F83F1FD" w14:textId="6FF9E3B8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時，二正士共論議已，各還本處。</w:t>
      </w:r>
    </w:p>
    <w:p w14:paraId="50046BCE" w14:textId="60A20E64" w:rsidR="00A338B4" w:rsidRDefault="00A338B4" w:rsidP="00A338B4">
      <w:pPr>
        <w:pStyle w:val="2"/>
        <w:rPr>
          <w:noProof/>
        </w:rPr>
      </w:pPr>
      <w:r w:rsidRPr="00A338B4">
        <w:rPr>
          <w:rStyle w:val="af4"/>
          <w:noProof/>
          <w:color w:val="auto"/>
        </w:rPr>
        <w:footnoteReference w:id="116"/>
      </w:r>
      <w:r w:rsidRPr="00A338B4">
        <w:rPr>
          <w:rFonts w:hint="eastAsia"/>
          <w:noProof/>
        </w:rPr>
        <w:t>（六三二）</w:t>
      </w:r>
    </w:p>
    <w:p w14:paraId="653F2E33" w14:textId="440EF89B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如是我聞：</w:t>
      </w:r>
    </w:p>
    <w:p w14:paraId="744CADA4" w14:textId="0D6429D4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一時，佛住巴連弗邑鷄林精舍。爾時，尊者阿難、尊者跋陀羅亦在彼住。</w:t>
      </w:r>
    </w:p>
    <w:p w14:paraId="64A7A56B" w14:textId="56A5637C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尊者跋陀羅問尊者阿難：「頗有法修習多修習，得阿羅漢？」</w:t>
      </w:r>
    </w:p>
    <w:p w14:paraId="2F112E08" w14:textId="21E6721A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尊者阿難語尊者跋陀羅：「有法修習多修習，而得阿羅漢，謂四念處。何等為四？謂身身觀念住，受、心、法法觀念住。」</w:t>
      </w:r>
    </w:p>
    <w:p w14:paraId="11D0F90A" w14:textId="20B4120F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時，二正士共論議已，各還本處。</w:t>
      </w:r>
    </w:p>
    <w:p w14:paraId="64A0039D" w14:textId="37258F49" w:rsidR="00A338B4" w:rsidRDefault="00A338B4" w:rsidP="00A338B4">
      <w:pPr>
        <w:pStyle w:val="2"/>
        <w:rPr>
          <w:noProof/>
        </w:rPr>
      </w:pPr>
      <w:r w:rsidRPr="00A338B4">
        <w:rPr>
          <w:rFonts w:hint="eastAsia"/>
          <w:noProof/>
        </w:rPr>
        <w:t>（六三三）</w:t>
      </w:r>
    </w:p>
    <w:p w14:paraId="5B182675" w14:textId="36F6A216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如是我聞：</w:t>
      </w:r>
    </w:p>
    <w:p w14:paraId="68060366" w14:textId="2EB4F32B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一時，佛住巴連弗邑鷄林精舍。</w:t>
      </w:r>
    </w:p>
    <w:p w14:paraId="4A662405" w14:textId="6EE195E7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爾時，世尊告諸比丘：「所說一切法，一切法者，謂四念處，是名正說。何等為四？謂身身觀念住，受、心、法法觀念住。」</w:t>
      </w:r>
    </w:p>
    <w:p w14:paraId="729EEE8B" w14:textId="5F40C497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lastRenderedPageBreak/>
        <w:t>佛說此經已，諸比丘聞佛所說，歡喜奉行。</w:t>
      </w:r>
    </w:p>
    <w:p w14:paraId="11997CB7" w14:textId="52C2B07E" w:rsidR="00A338B4" w:rsidRDefault="00A338B4" w:rsidP="00A338B4">
      <w:pPr>
        <w:pStyle w:val="2"/>
        <w:rPr>
          <w:noProof/>
        </w:rPr>
      </w:pPr>
      <w:r w:rsidRPr="00A338B4">
        <w:rPr>
          <w:rStyle w:val="af4"/>
          <w:noProof/>
          <w:color w:val="auto"/>
        </w:rPr>
        <w:footnoteReference w:id="117"/>
      </w:r>
      <w:r w:rsidRPr="00A338B4">
        <w:rPr>
          <w:rFonts w:hint="eastAsia"/>
          <w:noProof/>
        </w:rPr>
        <w:t>（六三四）</w:t>
      </w:r>
    </w:p>
    <w:p w14:paraId="37E089A2" w14:textId="11F9B13C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如是我聞：</w:t>
      </w:r>
    </w:p>
    <w:p w14:paraId="109A2420" w14:textId="33110E02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一時，佛住巴連弗邑鷄林精舍。</w:t>
      </w:r>
    </w:p>
    <w:p w14:paraId="5CADA721" w14:textId="305339F2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爾時，世尊告諸比丘：「若比丘於四念處修習多修習，名</w:t>
      </w:r>
      <w:r w:rsidRPr="00A338B4">
        <w:rPr>
          <w:rStyle w:val="af4"/>
          <w:noProof/>
        </w:rPr>
        <w:footnoteReference w:id="118"/>
      </w:r>
      <w:r w:rsidRPr="00A338B4">
        <w:rPr>
          <w:rFonts w:hint="eastAsia"/>
          <w:noProof/>
        </w:rPr>
        <w:t>賢聖出離。何等為四？謂身身觀念住，受、心、法法觀念住。」</w:t>
      </w:r>
    </w:p>
    <w:p w14:paraId="7E1B52C9" w14:textId="03E2BCE1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佛說此經已，諸比丘聞佛所說，歡喜奉行。</w:t>
      </w:r>
    </w:p>
    <w:p w14:paraId="1487BDCD" w14:textId="2C74AD8D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如出離，如是正盡苦、究竟苦邊、得大果、得大福利、得甘露法、究竟甘露、甘露法作證，如上廣說。</w:t>
      </w:r>
    </w:p>
    <w:p w14:paraId="2A80D08F" w14:textId="1332BB57" w:rsidR="00A338B4" w:rsidRDefault="00A338B4" w:rsidP="00A338B4">
      <w:pPr>
        <w:pStyle w:val="2"/>
        <w:rPr>
          <w:noProof/>
        </w:rPr>
      </w:pPr>
      <w:r w:rsidRPr="00A338B4">
        <w:rPr>
          <w:rFonts w:hint="eastAsia"/>
          <w:noProof/>
        </w:rPr>
        <w:t>（六三五）</w:t>
      </w:r>
    </w:p>
    <w:p w14:paraId="3E3710E0" w14:textId="1C49A62A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如是我聞：</w:t>
      </w:r>
    </w:p>
    <w:p w14:paraId="263AE483" w14:textId="50785D84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一時，佛住巴連弗邑鷄林精舍。</w:t>
      </w:r>
    </w:p>
    <w:p w14:paraId="0B751151" w14:textId="34A87D00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爾時，世尊告諸比丘：「若比丘於四念處修習多修習，未淨眾生</w:t>
      </w:r>
      <w:r w:rsidRPr="00A338B4">
        <w:rPr>
          <w:rStyle w:val="af4"/>
          <w:noProof/>
        </w:rPr>
        <w:footnoteReference w:id="119"/>
      </w:r>
      <w:r w:rsidRPr="00A338B4">
        <w:rPr>
          <w:rFonts w:hint="eastAsia"/>
          <w:noProof/>
        </w:rPr>
        <w:t>令得清淨，已淨眾生令增光澤。何等為四？謂身身觀念住，受、心、法法觀念住。」</w:t>
      </w:r>
    </w:p>
    <w:p w14:paraId="5C7AFD32" w14:textId="3ED03FFE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佛說此經已，諸比丘聞佛所說，歡喜奉行。</w:t>
      </w:r>
    </w:p>
    <w:p w14:paraId="57A42763" w14:textId="5633C8B1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如淨眾生，如是未度彼岸者令度、得阿羅漢、得辟支佛、得阿耨多羅三藐三菩提，亦如上說。</w:t>
      </w:r>
    </w:p>
    <w:p w14:paraId="73F3A9D1" w14:textId="1BA70AD7" w:rsidR="00A338B4" w:rsidRDefault="00A338B4" w:rsidP="00A338B4">
      <w:pPr>
        <w:pStyle w:val="2"/>
        <w:rPr>
          <w:noProof/>
        </w:rPr>
      </w:pPr>
      <w:r w:rsidRPr="00A338B4">
        <w:rPr>
          <w:rStyle w:val="af4"/>
          <w:noProof/>
          <w:color w:val="auto"/>
        </w:rPr>
        <w:footnoteReference w:id="120"/>
      </w:r>
      <w:r w:rsidRPr="00A338B4">
        <w:rPr>
          <w:rFonts w:hint="eastAsia"/>
          <w:noProof/>
        </w:rPr>
        <w:t>（六三六）</w:t>
      </w:r>
    </w:p>
    <w:p w14:paraId="7BE13EE6" w14:textId="72579A17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如是我聞：</w:t>
      </w:r>
    </w:p>
    <w:p w14:paraId="06C5CB16" w14:textId="25BF6935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一時，佛住巴連弗邑鷄林精舍。</w:t>
      </w:r>
    </w:p>
    <w:p w14:paraId="3D995413" w14:textId="3B33CBAE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lastRenderedPageBreak/>
        <w:t>爾時，世尊告諸比丘：「當為汝說修四念處。何等為修四念處？若比丘！如來、應、等正覺、明行足、善逝、世間解、無上士、調御丈夫、天人師、佛世尊出興于世，演說正法，上語亦善，中語亦善，下語亦善，善義善味，純一滿淨，梵行顯示。若族姓子、族姓女從佛聞法，得淨信心。如是修學，見在家和合欲樂之過，煩惱結縛，樂居空閑，出家學道，不樂在家，處於非家，欲一向清淨，盡</w:t>
      </w:r>
      <w:r w:rsidRPr="00A338B4">
        <w:rPr>
          <w:rStyle w:val="af4"/>
          <w:noProof/>
        </w:rPr>
        <w:footnoteReference w:id="121"/>
      </w:r>
      <w:r w:rsidRPr="00A338B4">
        <w:rPr>
          <w:rFonts w:hint="eastAsia"/>
          <w:noProof/>
        </w:rPr>
        <w:t>其形壽，純一滿淨，鮮白梵行：『我當剃除</w:t>
      </w:r>
      <w:r w:rsidRPr="00A338B4">
        <w:rPr>
          <w:rStyle w:val="af4"/>
          <w:noProof/>
        </w:rPr>
        <w:footnoteReference w:id="122"/>
      </w:r>
      <w:r>
        <w:rPr>
          <w:rStyle w:val="corr"/>
          <w:rFonts w:hint="eastAsia"/>
          <w:noProof/>
        </w:rPr>
        <w:t>鬚髮</w:t>
      </w:r>
      <w:r w:rsidRPr="00A338B4">
        <w:rPr>
          <w:rFonts w:hint="eastAsia"/>
          <w:noProof/>
        </w:rPr>
        <w:t>，著袈裟衣，正信非家，出家學道。』作是思惟已，即便放捨錢財親屬，剃除鬚髮，著袈裟衣，正信非家，出家學道，正其身行，護口四過，正命清淨，習賢聖戒，守諸根門，護心正念。眼見色時，不取形相，若於眼根住不律儀，世間貪憂、惡不善法常漏於心，而</w:t>
      </w:r>
      <w:r w:rsidRPr="00A338B4">
        <w:rPr>
          <w:rStyle w:val="af4"/>
          <w:noProof/>
        </w:rPr>
        <w:footnoteReference w:id="123"/>
      </w:r>
      <w:r w:rsidRPr="00A338B4">
        <w:rPr>
          <w:rFonts w:hint="eastAsia"/>
          <w:noProof/>
        </w:rPr>
        <w:t>今於眼起正律儀；耳、鼻、舌、身、意起正律儀，亦復如是。</w:t>
      </w:r>
    </w:p>
    <w:p w14:paraId="0DDC8EA5" w14:textId="4D19993E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「彼以賢聖戒律成就，善攝根門，來往周旋，顧視屈伸，坐臥眠覺語默，住智正智。彼成就如此聖戒，守護根門，正智正念，寂靜遠離，空處、樹下、閑房獨坐，正身正念，繫心安住。斷世貪憂，離貪欲，淨除貪欲；斷世瞋恚、睡眠、掉悔、疑蓋，離瞋恚、睡眠、掉悔、疑</w:t>
      </w:r>
      <w:r w:rsidRPr="00A338B4">
        <w:rPr>
          <w:rStyle w:val="af4"/>
          <w:noProof/>
        </w:rPr>
        <w:footnoteReference w:id="124"/>
      </w:r>
      <w:r w:rsidRPr="00A338B4">
        <w:rPr>
          <w:rFonts w:hint="eastAsia"/>
          <w:noProof/>
        </w:rPr>
        <w:t>蓋，淨除瞋恚、睡眠、掉悔、疑蓋。斷除五蓋——惱心、慧力羸、諸障閡分、不趣涅槃者，是故，內身身觀念住，精勤方便，正智正念，調伏世間貪憂；如是外身、內外身，受、心、法法觀念住，亦如是說。是名比丘修四念處。」</w:t>
      </w:r>
    </w:p>
    <w:p w14:paraId="5A975215" w14:textId="6A18C0DA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佛說此經已，諸比丘聞佛所說，歡喜奉行。</w:t>
      </w:r>
    </w:p>
    <w:p w14:paraId="493B1441" w14:textId="52AB6986" w:rsidR="00A338B4" w:rsidRDefault="00A338B4" w:rsidP="00A338B4">
      <w:pPr>
        <w:pStyle w:val="2"/>
        <w:rPr>
          <w:noProof/>
        </w:rPr>
      </w:pPr>
      <w:r w:rsidRPr="00A338B4">
        <w:rPr>
          <w:rStyle w:val="af4"/>
          <w:noProof/>
          <w:color w:val="auto"/>
        </w:rPr>
        <w:footnoteReference w:id="125"/>
      </w:r>
      <w:r w:rsidRPr="00A338B4">
        <w:rPr>
          <w:rFonts w:hint="eastAsia"/>
          <w:noProof/>
        </w:rPr>
        <w:t>（六三七）</w:t>
      </w:r>
    </w:p>
    <w:p w14:paraId="7899A908" w14:textId="14FC1CF6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如是我聞：</w:t>
      </w:r>
    </w:p>
    <w:p w14:paraId="1D77D2E3" w14:textId="26EFD6B2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一時，佛住舍衛國祇樹給孤獨園。</w:t>
      </w:r>
    </w:p>
    <w:p w14:paraId="7DA91CBE" w14:textId="5A0C2F86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爾時，世尊告諸比丘：「當修四念處……」如上廣說。差別者，乃至「如是出家已，住於</w:t>
      </w:r>
      <w:r w:rsidRPr="00A338B4">
        <w:rPr>
          <w:rStyle w:val="af4"/>
          <w:noProof/>
        </w:rPr>
        <w:footnoteReference w:id="126"/>
      </w:r>
      <w:r w:rsidRPr="00A338B4">
        <w:rPr>
          <w:rFonts w:hint="eastAsia"/>
          <w:noProof/>
        </w:rPr>
        <w:t>靜處，攝受</w:t>
      </w:r>
      <w:r w:rsidRPr="00A338B4">
        <w:rPr>
          <w:rStyle w:val="af4"/>
          <w:noProof/>
        </w:rPr>
        <w:footnoteReference w:id="127"/>
      </w:r>
      <w:r w:rsidRPr="00A338B4">
        <w:rPr>
          <w:rFonts w:hint="eastAsia"/>
          <w:noProof/>
        </w:rPr>
        <w:t>波羅提木叉</w:t>
      </w:r>
      <w:r w:rsidRPr="00A338B4">
        <w:rPr>
          <w:rStyle w:val="af4"/>
          <w:noProof/>
        </w:rPr>
        <w:footnoteReference w:id="128"/>
      </w:r>
      <w:r w:rsidRPr="00A338B4">
        <w:rPr>
          <w:rFonts w:hint="eastAsia"/>
          <w:noProof/>
        </w:rPr>
        <w:t>律儀，行處具足，於細微罪生大怖畏，受持學戒，離殺、斷殺、不樂殺生，乃至一切業跡如前說，衣鉢隨身，如鳥兩翼。如是學戒成就，修四念處。」</w:t>
      </w:r>
    </w:p>
    <w:p w14:paraId="1E165803" w14:textId="2087FEC0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lastRenderedPageBreak/>
        <w:t>佛說此經已，諸比丘聞佛所說，歡喜奉行。</w:t>
      </w:r>
    </w:p>
    <w:p w14:paraId="58B09C91" w14:textId="1C44C1C7" w:rsidR="00A338B4" w:rsidRDefault="00A338B4" w:rsidP="00A338B4">
      <w:pPr>
        <w:pStyle w:val="2"/>
        <w:rPr>
          <w:noProof/>
        </w:rPr>
      </w:pPr>
      <w:r w:rsidRPr="00A338B4">
        <w:rPr>
          <w:rStyle w:val="af4"/>
          <w:noProof/>
          <w:color w:val="auto"/>
        </w:rPr>
        <w:footnoteReference w:id="129"/>
      </w:r>
      <w:r w:rsidRPr="00A338B4">
        <w:rPr>
          <w:rFonts w:hint="eastAsia"/>
          <w:noProof/>
        </w:rPr>
        <w:t>（六三八）</w:t>
      </w:r>
    </w:p>
    <w:p w14:paraId="3B980C8D" w14:textId="14CAA159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如是我聞：</w:t>
      </w:r>
    </w:p>
    <w:p w14:paraId="7B805BA7" w14:textId="3C9C93B2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一時，佛在王舍城迦蘭陀竹園。爾時，尊者舍利弗住</w:t>
      </w:r>
      <w:r w:rsidRPr="00A338B4">
        <w:rPr>
          <w:rStyle w:val="af4"/>
          <w:noProof/>
        </w:rPr>
        <w:footnoteReference w:id="130"/>
      </w:r>
      <w:r w:rsidRPr="00A338B4">
        <w:rPr>
          <w:rFonts w:hint="eastAsia"/>
          <w:noProof/>
        </w:rPr>
        <w:t>摩竭提那羅聚落，疾病涅槃，</w:t>
      </w:r>
      <w:r w:rsidRPr="00A338B4">
        <w:rPr>
          <w:rStyle w:val="af4"/>
          <w:noProof/>
        </w:rPr>
        <w:footnoteReference w:id="131"/>
      </w:r>
      <w:r w:rsidRPr="00A338B4">
        <w:rPr>
          <w:rFonts w:hint="eastAsia"/>
          <w:noProof/>
        </w:rPr>
        <w:t>純陀沙彌瞻視供養。</w:t>
      </w:r>
    </w:p>
    <w:p w14:paraId="673CB043" w14:textId="5DDAEEA0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爾時，尊者舍利弗因病涅槃。</w:t>
      </w:r>
    </w:p>
    <w:p w14:paraId="1AEC4C83" w14:textId="33015D99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時，</w:t>
      </w:r>
      <w:r w:rsidRPr="00A338B4">
        <w:rPr>
          <w:rStyle w:val="af4"/>
          <w:noProof/>
        </w:rPr>
        <w:footnoteReference w:id="132"/>
      </w:r>
      <w:r w:rsidRPr="00A338B4">
        <w:rPr>
          <w:rFonts w:hint="eastAsia"/>
          <w:noProof/>
        </w:rPr>
        <w:t>純陀沙彌供養尊者舍利弗已，取餘舍利，擔持衣鉢，到王舍城，舉衣鉢，洗足已，詣尊者阿難所。禮尊者阿難足已，却住一面，白尊者阿難：「尊者當知，我和</w:t>
      </w:r>
      <w:r w:rsidRPr="00A338B4">
        <w:rPr>
          <w:rStyle w:val="af4"/>
          <w:noProof/>
        </w:rPr>
        <w:footnoteReference w:id="133"/>
      </w:r>
      <w:r w:rsidRPr="00A338B4">
        <w:rPr>
          <w:rFonts w:hint="eastAsia"/>
          <w:noProof/>
        </w:rPr>
        <w:t>上尊者舍利弗已涅槃，我持舍利及衣鉢來。」</w:t>
      </w:r>
    </w:p>
    <w:p w14:paraId="20905163" w14:textId="56707885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於是尊者阿難聞純陀沙彌語已，往詣佛所，白佛言：「世尊！我今舉體離解，四方易韻，持辯閉塞，純陀沙彌來語我言：『和</w:t>
      </w:r>
      <w:r w:rsidRPr="00A338B4">
        <w:rPr>
          <w:rStyle w:val="af4"/>
          <w:noProof/>
        </w:rPr>
        <w:footnoteReference w:id="134"/>
      </w:r>
      <w:r w:rsidRPr="00A338B4">
        <w:rPr>
          <w:rFonts w:hint="eastAsia"/>
          <w:noProof/>
        </w:rPr>
        <w:t>上舍利弗已涅槃，持餘舍利及衣鉢來。』」</w:t>
      </w:r>
    </w:p>
    <w:p w14:paraId="0F7A6B7D" w14:textId="33CC5A2A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佛言：「云何？阿難！彼舍利弗持所受戒身涅槃耶？</w:t>
      </w:r>
      <w:r w:rsidRPr="00A338B4">
        <w:rPr>
          <w:rStyle w:val="af4"/>
          <w:noProof/>
        </w:rPr>
        <w:footnoteReference w:id="135"/>
      </w:r>
      <w:r w:rsidRPr="00A338B4">
        <w:rPr>
          <w:rFonts w:hint="eastAsia"/>
          <w:noProof/>
        </w:rPr>
        <w:t>定身、</w:t>
      </w:r>
      <w:r w:rsidRPr="00A338B4">
        <w:rPr>
          <w:rStyle w:val="af4"/>
          <w:noProof/>
        </w:rPr>
        <w:footnoteReference w:id="136"/>
      </w:r>
      <w:r w:rsidRPr="00A338B4">
        <w:rPr>
          <w:rFonts w:hint="eastAsia"/>
          <w:noProof/>
        </w:rPr>
        <w:t>慧身、</w:t>
      </w:r>
      <w:r w:rsidRPr="00A338B4">
        <w:rPr>
          <w:rStyle w:val="af4"/>
          <w:noProof/>
        </w:rPr>
        <w:footnoteReference w:id="137"/>
      </w:r>
      <w:r w:rsidRPr="00A338B4">
        <w:rPr>
          <w:rFonts w:hint="eastAsia"/>
          <w:noProof/>
        </w:rPr>
        <w:t>解脫身、</w:t>
      </w:r>
      <w:r w:rsidRPr="00A338B4">
        <w:rPr>
          <w:rStyle w:val="af4"/>
          <w:noProof/>
        </w:rPr>
        <w:footnoteReference w:id="138"/>
      </w:r>
      <w:r w:rsidRPr="00A338B4">
        <w:rPr>
          <w:rFonts w:hint="eastAsia"/>
          <w:noProof/>
        </w:rPr>
        <w:t>解脫知見身涅槃耶？」</w:t>
      </w:r>
    </w:p>
    <w:p w14:paraId="4832787E" w14:textId="41ABBA8D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阿難白佛言：「不也，世尊！」</w:t>
      </w:r>
    </w:p>
    <w:p w14:paraId="393D7DD7" w14:textId="74207D06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佛告阿難：「若法我自知，成等正覺所說，謂四念處、四正斷、四如意足、五根、五力、七覺支、八道支涅槃耶？」</w:t>
      </w:r>
    </w:p>
    <w:p w14:paraId="5D3C33E0" w14:textId="1D694C2A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阿難白佛：「不也，世尊！雖不持所受戒身乃至道品法而涅槃，然尊者舍利弗持戒多聞，少欲知足，常行遠離，精勤方便，攝念安住，一心正受捷疾智慧、深利智慧、超出智慧、分別智慧、大智慧、廣智慧、甚深智慧、無等智慧，智寶成就，能</w:t>
      </w:r>
      <w:r w:rsidRPr="00A338B4">
        <w:rPr>
          <w:rStyle w:val="af4"/>
          <w:noProof/>
        </w:rPr>
        <w:footnoteReference w:id="139"/>
      </w:r>
      <w:r>
        <w:rPr>
          <w:rStyle w:val="corr"/>
          <w:rFonts w:hint="eastAsia"/>
          <w:noProof/>
        </w:rPr>
        <w:t>示</w:t>
      </w:r>
      <w:r w:rsidRPr="00A338B4">
        <w:rPr>
          <w:rFonts w:hint="eastAsia"/>
          <w:noProof/>
        </w:rPr>
        <w:t>、能教、能照、能喜，</w:t>
      </w:r>
      <w:r w:rsidRPr="00A338B4">
        <w:rPr>
          <w:rStyle w:val="af4"/>
          <w:noProof/>
        </w:rPr>
        <w:footnoteReference w:id="140"/>
      </w:r>
      <w:r w:rsidRPr="00A338B4">
        <w:rPr>
          <w:rFonts w:hint="eastAsia"/>
          <w:noProof/>
        </w:rPr>
        <w:t>善能讚歎，為眾說法。是故，世尊！我為法故，為受法者故，愁憂苦惱。」</w:t>
      </w:r>
    </w:p>
    <w:p w14:paraId="754C1A78" w14:textId="6B9B99D5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lastRenderedPageBreak/>
        <w:t>佛告阿難：「汝莫愁憂苦惱。所以者何？若</w:t>
      </w:r>
      <w:r w:rsidRPr="00A338B4">
        <w:rPr>
          <w:rStyle w:val="af4"/>
          <w:noProof/>
        </w:rPr>
        <w:footnoteReference w:id="141"/>
      </w:r>
      <w:r w:rsidRPr="00A338B4">
        <w:rPr>
          <w:rFonts w:hint="eastAsia"/>
          <w:noProof/>
        </w:rPr>
        <w:t>坐、若起、若作，有為敗壞之法，何得不壞，欲令不壞者，無有是處，我先已說，一切所愛念種種諸物、適意之事，一切皆是乖離之法，不可常保。譬如大樹，根、莖、枝、葉、華、果茂盛，大枝先折，如大寶山，大巖先崩。如是，如來大眾眷屬，其大聲聞先般涅槃，若彼方有舍利弗住者，於彼方我則無事，然其彼方，我則不空，以有舍利弗故，我先已說故。汝今，阿難！如我先說，所可愛念種種適意之事，皆是別離之法，是故汝今莫大愁毒。阿難！當知，如來不久亦當過去。是故，阿難！當作</w:t>
      </w:r>
      <w:r w:rsidRPr="00A338B4">
        <w:rPr>
          <w:rStyle w:val="af4"/>
          <w:noProof/>
        </w:rPr>
        <w:footnoteReference w:id="142"/>
      </w:r>
      <w:r w:rsidRPr="00A338B4">
        <w:rPr>
          <w:rFonts w:hint="eastAsia"/>
          <w:noProof/>
        </w:rPr>
        <w:t>自洲而自依，當作法洲而法依，當作不異洲不異依。」</w:t>
      </w:r>
    </w:p>
    <w:p w14:paraId="560F9B09" w14:textId="4B697185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阿難白佛：「世尊！云何自洲以自依？云何法洲以法依？云何不異洲不異依？」</w:t>
      </w:r>
    </w:p>
    <w:p w14:paraId="262350EC" w14:textId="2734DFF2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佛告阿難：「若比丘身身觀念處，精勤方便，正智正念，調伏世間貪憂。如是外身、內外身，受、心、法法觀念處，亦如是說。阿難！是名自洲以自依、法洲以</w:t>
      </w:r>
      <w:r w:rsidRPr="00A338B4">
        <w:rPr>
          <w:rStyle w:val="af4"/>
          <w:noProof/>
        </w:rPr>
        <w:footnoteReference w:id="143"/>
      </w:r>
      <w:r w:rsidRPr="00A338B4">
        <w:rPr>
          <w:rFonts w:hint="eastAsia"/>
          <w:noProof/>
        </w:rPr>
        <w:t>法依、不異洲不異洲依。」</w:t>
      </w:r>
    </w:p>
    <w:p w14:paraId="5F630FB2" w14:textId="32801E95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佛說此經已，諸比丘聞佛所說，歡喜奉行。</w:t>
      </w:r>
    </w:p>
    <w:p w14:paraId="4086C859" w14:textId="78220188" w:rsidR="00A338B4" w:rsidRDefault="00A338B4" w:rsidP="00A338B4">
      <w:pPr>
        <w:pStyle w:val="2"/>
        <w:rPr>
          <w:noProof/>
        </w:rPr>
      </w:pPr>
      <w:r w:rsidRPr="00A338B4">
        <w:rPr>
          <w:rStyle w:val="af4"/>
          <w:noProof/>
          <w:color w:val="auto"/>
        </w:rPr>
        <w:footnoteReference w:id="144"/>
      </w:r>
      <w:r w:rsidRPr="00A338B4">
        <w:rPr>
          <w:rFonts w:hint="eastAsia"/>
          <w:noProof/>
        </w:rPr>
        <w:t>（六三九）</w:t>
      </w:r>
    </w:p>
    <w:p w14:paraId="1180BC82" w14:textId="4BA1C294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如是我聞：</w:t>
      </w:r>
    </w:p>
    <w:p w14:paraId="174AE0A1" w14:textId="17B2917E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一時，佛住摩偷羅國跋陀羅河側傘蓋菴羅樹林中，尊者舍利弗、目揵連涅槃未久。爾時，世尊月十五日布薩時，於大眾前敷座而坐。</w:t>
      </w:r>
    </w:p>
    <w:p w14:paraId="54FD5BF5" w14:textId="38844D90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爾時，世尊觀察眾會已，告諸比丘：「我觀大眾，見已虛空，以舍利弗、大目揵連般涅槃故。我聲聞唯此二人善能說法，教</w:t>
      </w:r>
      <w:r w:rsidRPr="00A338B4">
        <w:rPr>
          <w:rStyle w:val="af4"/>
          <w:noProof/>
        </w:rPr>
        <w:footnoteReference w:id="145"/>
      </w:r>
      <w:r w:rsidRPr="00A338B4">
        <w:rPr>
          <w:rFonts w:hint="eastAsia"/>
          <w:noProof/>
        </w:rPr>
        <w:t>誡、教授，辯說滿足。有二種財，錢財及法財，錢財者從世人求，法財者從舍利弗、大目揵連求，如來已離</w:t>
      </w:r>
      <w:r w:rsidRPr="00A338B4">
        <w:rPr>
          <w:rStyle w:val="af4"/>
          <w:noProof/>
        </w:rPr>
        <w:footnoteReference w:id="146"/>
      </w:r>
      <w:r w:rsidRPr="00A338B4">
        <w:rPr>
          <w:rFonts w:hint="eastAsia"/>
          <w:noProof/>
        </w:rPr>
        <w:t>施財及法財。</w:t>
      </w:r>
    </w:p>
    <w:p w14:paraId="22F5E893" w14:textId="46A06F65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「汝等莫以舍利弗、目揵連涅槃故愁憂苦惱。譬如大樹，根、莖、枝、葉、華、果茂盛，大枝先折，亦如寶山，大巖先崩。如是，如來大眾之中，舍利弗、目揵連二大聲聞先般涅槃。是故，比丘！汝等勿生愁憂苦惱，何有生法、起法、作法、為法、壞敗之法而不磨滅？欲令不壞，無有是處，我先已說，一切可愛之物皆歸離散，我今不久亦當過去。是故汝等當知，自洲以自依、法洲</w:t>
      </w:r>
      <w:r w:rsidRPr="00A338B4">
        <w:rPr>
          <w:rFonts w:hint="eastAsia"/>
          <w:noProof/>
        </w:rPr>
        <w:lastRenderedPageBreak/>
        <w:t>以法依、不異洲不異依，謂內身身觀念住，精勤方便，正智正念，調伏世間貪憂。如是外身、內外身、受、心、法法觀念住，精勤方便，正智正念，調伏世間貪憂，是名自洲以自依，法洲以法依，不異洲不異依。」</w:t>
      </w:r>
    </w:p>
    <w:p w14:paraId="1A9492E0" w14:textId="13DE469E" w:rsidR="00A338B4" w:rsidRDefault="00A338B4" w:rsidP="00A338B4">
      <w:pPr>
        <w:pStyle w:val="default"/>
        <w:spacing w:before="180"/>
        <w:rPr>
          <w:noProof/>
        </w:rPr>
      </w:pPr>
      <w:r w:rsidRPr="00A338B4">
        <w:rPr>
          <w:rFonts w:hint="eastAsia"/>
          <w:noProof/>
        </w:rPr>
        <w:t>佛說此經已，諸比丘聞佛所說，歡喜奉行。</w:t>
      </w:r>
    </w:p>
    <w:p w14:paraId="19B82CE1" w14:textId="5147D578" w:rsidR="00A338B4" w:rsidRDefault="00A338B4" w:rsidP="00A338B4">
      <w:pPr>
        <w:pStyle w:val="juan"/>
        <w:spacing w:before="180"/>
        <w:rPr>
          <w:noProof/>
        </w:rPr>
      </w:pPr>
      <w:r w:rsidRPr="00A338B4">
        <w:rPr>
          <w:rFonts w:hint="eastAsia"/>
          <w:noProof/>
        </w:rPr>
        <w:t>雜阿含經卷第二十四</w:t>
      </w:r>
      <w:r w:rsidRPr="00A338B4">
        <w:rPr>
          <w:rStyle w:val="af4"/>
          <w:noProof/>
          <w:color w:val="auto"/>
        </w:rPr>
        <w:footnoteReference w:id="147"/>
      </w:r>
    </w:p>
    <w:p w14:paraId="079412F8" w14:textId="05146F82" w:rsidR="009E21F0" w:rsidRPr="00A338B4" w:rsidRDefault="00A338B4" w:rsidP="00A338B4">
      <w:pPr>
        <w:pStyle w:val="license"/>
        <w:spacing w:before="180"/>
        <w:rPr>
          <w:noProof/>
        </w:rPr>
      </w:pPr>
      <w:r w:rsidRPr="00A338B4">
        <w:rPr>
          <w:rFonts w:hint="eastAsia"/>
          <w:noProof/>
        </w:rPr>
        <w:t>【經文資訊】大正新脩大藏經</w:t>
      </w:r>
      <w:r w:rsidRPr="00A338B4">
        <w:rPr>
          <w:rFonts w:hint="eastAsia"/>
          <w:noProof/>
        </w:rPr>
        <w:t xml:space="preserve"> </w:t>
      </w:r>
      <w:r w:rsidRPr="00A338B4">
        <w:rPr>
          <w:rFonts w:hint="eastAsia"/>
          <w:noProof/>
        </w:rPr>
        <w:t>第</w:t>
      </w:r>
      <w:r w:rsidRPr="00A338B4">
        <w:rPr>
          <w:rFonts w:hint="eastAsia"/>
          <w:noProof/>
        </w:rPr>
        <w:t xml:space="preserve"> 2 </w:t>
      </w:r>
      <w:r w:rsidRPr="00A338B4">
        <w:rPr>
          <w:rFonts w:hint="eastAsia"/>
          <w:noProof/>
        </w:rPr>
        <w:t>冊</w:t>
      </w:r>
      <w:r w:rsidRPr="00A338B4">
        <w:rPr>
          <w:rFonts w:hint="eastAsia"/>
          <w:noProof/>
        </w:rPr>
        <w:t xml:space="preserve"> No. 99 </w:t>
      </w:r>
      <w:r w:rsidRPr="00A338B4">
        <w:rPr>
          <w:rFonts w:hint="eastAsia"/>
          <w:noProof/>
        </w:rPr>
        <w:t>雜阿含經</w:t>
      </w:r>
      <w:r>
        <w:rPr>
          <w:rFonts w:hint="eastAsia"/>
          <w:noProof/>
        </w:rPr>
        <w:br/>
      </w:r>
      <w:r w:rsidRPr="00A338B4">
        <w:rPr>
          <w:rFonts w:hint="eastAsia"/>
          <w:noProof/>
        </w:rPr>
        <w:t>【版本記錄】發行日期：</w:t>
      </w:r>
      <w:r w:rsidRPr="00A338B4">
        <w:rPr>
          <w:rFonts w:hint="eastAsia"/>
          <w:noProof/>
        </w:rPr>
        <w:t>2026-04</w:t>
      </w:r>
      <w:r w:rsidRPr="00A338B4">
        <w:rPr>
          <w:rFonts w:hint="eastAsia"/>
          <w:noProof/>
        </w:rPr>
        <w:t>，最後更新：</w:t>
      </w:r>
      <w:r w:rsidRPr="00A338B4">
        <w:rPr>
          <w:rFonts w:hint="eastAsia"/>
          <w:noProof/>
        </w:rPr>
        <w:t>2026-03-17</w:t>
      </w:r>
      <w:r>
        <w:rPr>
          <w:rFonts w:hint="eastAsia"/>
          <w:noProof/>
        </w:rPr>
        <w:br/>
      </w:r>
      <w:r w:rsidRPr="00A338B4">
        <w:rPr>
          <w:rFonts w:hint="eastAsia"/>
          <w:noProof/>
        </w:rPr>
        <w:t>【編輯說明】本資料庫由</w:t>
      </w:r>
      <w:r w:rsidRPr="00A338B4">
        <w:rPr>
          <w:rFonts w:hint="eastAsia"/>
          <w:noProof/>
        </w:rPr>
        <w:t xml:space="preserve"> </w:t>
      </w:r>
      <w:r w:rsidRPr="00A338B4">
        <w:rPr>
          <w:rFonts w:hint="eastAsia"/>
          <w:noProof/>
        </w:rPr>
        <w:t>財團法人佛教電子佛典基金會（</w:t>
      </w:r>
      <w:r w:rsidRPr="00A338B4">
        <w:rPr>
          <w:rFonts w:hint="eastAsia"/>
          <w:noProof/>
        </w:rPr>
        <w:t>CBETA</w:t>
      </w:r>
      <w:r w:rsidRPr="00A338B4">
        <w:rPr>
          <w:rFonts w:hint="eastAsia"/>
          <w:noProof/>
        </w:rPr>
        <w:t>）依「大正新脩大藏經」所編輯</w:t>
      </w:r>
      <w:r>
        <w:rPr>
          <w:rFonts w:hint="eastAsia"/>
          <w:noProof/>
        </w:rPr>
        <w:br/>
      </w:r>
      <w:r w:rsidRPr="00A338B4">
        <w:rPr>
          <w:rFonts w:hint="eastAsia"/>
          <w:noProof/>
        </w:rPr>
        <w:t>【原始資料】蕭鎮國大德提供／張文明大德二校，佛教經典系列提供／妙雲蘭若校對，北美某大德提供，法雨道場提供新式標點</w:t>
      </w:r>
      <w:r>
        <w:rPr>
          <w:rFonts w:hint="eastAsia"/>
          <w:noProof/>
        </w:rPr>
        <w:br/>
      </w:r>
      <w:r w:rsidRPr="00A338B4">
        <w:rPr>
          <w:rFonts w:hint="eastAsia"/>
          <w:noProof/>
        </w:rPr>
        <w:t>【版權宣告】</w:t>
      </w:r>
      <w:r w:rsidRPr="00A338B4">
        <w:rPr>
          <w:rFonts w:hint="eastAsia"/>
          <w:noProof/>
        </w:rPr>
        <w:t>https://cbeta.org/copyright</w:t>
      </w:r>
      <w:r>
        <w:rPr>
          <w:rFonts w:hint="eastAsia"/>
          <w:noProof/>
        </w:rPr>
        <w:br/>
      </w:r>
      <w:r w:rsidRPr="00A338B4">
        <w:rPr>
          <w:rFonts w:hint="eastAsia"/>
          <w:noProof/>
        </w:rPr>
        <w:t>【製作說明】感謝志工黃訓慶先生將本佛典</w:t>
      </w:r>
      <w:r w:rsidR="005B304C">
        <w:rPr>
          <w:rFonts w:hint="eastAsia"/>
          <w:noProof/>
        </w:rPr>
        <w:t>轉換至</w:t>
      </w:r>
      <w:r w:rsidR="005B304C">
        <w:rPr>
          <w:rFonts w:hint="eastAsia"/>
          <w:noProof/>
        </w:rPr>
        <w:t xml:space="preserve"> DOCX </w:t>
      </w:r>
      <w:r w:rsidR="005B304C">
        <w:rPr>
          <w:rFonts w:hint="eastAsia"/>
          <w:noProof/>
        </w:rPr>
        <w:t>格式</w:t>
      </w:r>
      <w:r w:rsidRPr="00A338B4">
        <w:rPr>
          <w:rFonts w:hint="eastAsia"/>
          <w:noProof/>
        </w:rPr>
        <w:t>。</w:t>
      </w:r>
    </w:p>
    <w:sectPr w:rsidR="009E21F0" w:rsidRPr="00A338B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1AE26" w14:textId="77777777" w:rsidR="00112655" w:rsidRDefault="00112655" w:rsidP="007609C1">
      <w:pPr>
        <w:rPr>
          <w:noProof/>
        </w:rPr>
      </w:pPr>
      <w:r>
        <w:rPr>
          <w:noProof/>
        </w:rPr>
        <w:separator/>
      </w:r>
    </w:p>
  </w:endnote>
  <w:endnote w:type="continuationSeparator" w:id="0">
    <w:p w14:paraId="322DC5A4" w14:textId="77777777" w:rsidR="00112655" w:rsidRDefault="00112655" w:rsidP="007609C1">
      <w:pPr>
        <w:rPr>
          <w:noProof/>
        </w:rPr>
      </w:pPr>
      <w:r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BETA Supplement">
    <w:panose1 w:val="02000503000000000000"/>
    <w:charset w:val="88"/>
    <w:family w:val="auto"/>
    <w:pitch w:val="variable"/>
    <w:sig w:usb0="80000003" w:usb1="2A0E0000" w:usb2="00000010" w:usb3="00000000" w:csb0="001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E87E8" w14:textId="77777777" w:rsidR="00A338B4" w:rsidRDefault="00A338B4">
    <w:pPr>
      <w:pStyle w:val="a5"/>
      <w:rPr>
        <w:noProof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EB684" w14:textId="2C9C5BD0" w:rsidR="00A338B4" w:rsidRDefault="00A338B4">
    <w:pPr>
      <w:pStyle w:val="a5"/>
      <w:rPr>
        <w:noProof/>
      </w:rPr>
    </w:pPr>
    <w:r>
      <w:rPr>
        <w:rFonts w:hint="eastAsia"/>
        <w:noProof/>
      </w:rPr>
      <w:t>第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PAGE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22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頁／共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NUMPAGES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22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8E617" w14:textId="77777777" w:rsidR="00A338B4" w:rsidRDefault="00A338B4">
    <w:pPr>
      <w:pStyle w:val="a5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500FF" w14:textId="77777777" w:rsidR="00112655" w:rsidRDefault="00112655" w:rsidP="007609C1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47F59E4C" w14:textId="77777777" w:rsidR="00112655" w:rsidRDefault="00112655" w:rsidP="007609C1">
      <w:pPr>
        <w:rPr>
          <w:noProof/>
        </w:rPr>
      </w:pPr>
      <w:r>
        <w:rPr>
          <w:noProof/>
        </w:rPr>
        <w:continuationSeparator/>
      </w:r>
    </w:p>
  </w:footnote>
  <w:footnote w:id="1">
    <w:p w14:paraId="7E1D318C" w14:textId="4178A510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第【大】，〔－〕【宋】</w:t>
      </w:r>
    </w:p>
  </w:footnote>
  <w:footnote w:id="2">
    <w:p w14:paraId="3C1563A9" w14:textId="3B11A222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cf. S. 47. 24. Suddhaka.</w:t>
      </w:r>
    </w:p>
  </w:footnote>
  <w:footnote w:id="3">
    <w:p w14:paraId="4CE69E1F" w14:textId="6A76069C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惱苦【大】，苦惱【宋】【元】【明】</w:t>
      </w:r>
    </w:p>
  </w:footnote>
  <w:footnote w:id="4">
    <w:p w14:paraId="27D642B1" w14:textId="7CE9EBE0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cf. S. 47. 41. Amata.</w:t>
      </w:r>
    </w:p>
  </w:footnote>
  <w:footnote w:id="5">
    <w:p w14:paraId="1976DFEC" w14:textId="412D4CC9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甘露法</w:t>
      </w:r>
      <w:r>
        <w:rPr>
          <w:rFonts w:hint="eastAsia"/>
          <w:noProof/>
        </w:rPr>
        <w:t xml:space="preserve"> Amata.</w:t>
      </w:r>
    </w:p>
  </w:footnote>
  <w:footnote w:id="6">
    <w:p w14:paraId="3006AAD6" w14:textId="4A6D146B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者【大】，〔－〕【宋】【元】【明】</w:t>
      </w:r>
    </w:p>
  </w:footnote>
  <w:footnote w:id="7">
    <w:p w14:paraId="2F392000" w14:textId="5AB91DE6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47. 42. Samudaya.</w:t>
      </w:r>
    </w:p>
  </w:footnote>
  <w:footnote w:id="8">
    <w:p w14:paraId="1F5C6D0E" w14:textId="69CBF343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集</w:t>
      </w:r>
      <w:r>
        <w:rPr>
          <w:rFonts w:hint="eastAsia"/>
          <w:noProof/>
        </w:rPr>
        <w:t xml:space="preserve"> Samudaya.</w:t>
      </w:r>
    </w:p>
  </w:footnote>
  <w:footnote w:id="9">
    <w:p w14:paraId="79E9AE86" w14:textId="1B1663B7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沒</w:t>
      </w:r>
      <w:r>
        <w:rPr>
          <w:rFonts w:hint="eastAsia"/>
          <w:noProof/>
        </w:rPr>
        <w:t xml:space="preserve"> Atthagama.</w:t>
      </w:r>
    </w:p>
  </w:footnote>
  <w:footnote w:id="10">
    <w:p w14:paraId="2FE686DD" w14:textId="5A6F5277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食</w:t>
      </w:r>
      <w:r>
        <w:rPr>
          <w:noProof/>
        </w:rPr>
        <w:t xml:space="preserve"> Āhāra.</w:t>
      </w:r>
    </w:p>
  </w:footnote>
  <w:footnote w:id="11">
    <w:p w14:paraId="3BD4FA60" w14:textId="4DF6EC5C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集【大】，滅【元】</w:t>
      </w:r>
    </w:p>
  </w:footnote>
  <w:footnote w:id="12">
    <w:p w14:paraId="1A509468" w14:textId="6A012080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47. 2. Sata.</w:t>
      </w:r>
    </w:p>
  </w:footnote>
  <w:footnote w:id="13">
    <w:p w14:paraId="1976BA6C" w14:textId="055C0AC7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智【大】＊，知【宋】＊</w:t>
      </w:r>
    </w:p>
  </w:footnote>
  <w:footnote w:id="14">
    <w:p w14:paraId="70BD6E40" w14:textId="05CF1548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知【大】，智【元】【明】</w:t>
      </w:r>
    </w:p>
  </w:footnote>
  <w:footnote w:id="15">
    <w:p w14:paraId="096AF770" w14:textId="5C007F63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47. 5. Kusalarāsi.</w:t>
      </w:r>
    </w:p>
  </w:footnote>
  <w:footnote w:id="16">
    <w:p w14:paraId="177CC0DF" w14:textId="67F8C691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善法聚</w:t>
      </w:r>
      <w:r>
        <w:rPr>
          <w:noProof/>
        </w:rPr>
        <w:t xml:space="preserve"> Kusalarāsī.</w:t>
      </w:r>
    </w:p>
  </w:footnote>
  <w:footnote w:id="17">
    <w:p w14:paraId="1E9C782D" w14:textId="72AB700A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不善法聚</w:t>
      </w:r>
      <w:r>
        <w:rPr>
          <w:noProof/>
        </w:rPr>
        <w:t xml:space="preserve"> Akusalarāsī.</w:t>
      </w:r>
    </w:p>
  </w:footnote>
  <w:footnote w:id="18">
    <w:p w14:paraId="218FEA47" w14:textId="32A5A9F6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心【大】，身【聖】</w:t>
      </w:r>
    </w:p>
  </w:footnote>
  <w:footnote w:id="19">
    <w:p w14:paraId="3A4256F9" w14:textId="78AD1CF9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五蓋</w:t>
      </w:r>
      <w:r>
        <w:rPr>
          <w:noProof/>
        </w:rPr>
        <w:t xml:space="preserve"> Pañcanīvara</w:t>
      </w:r>
      <w:r>
        <w:rPr>
          <w:rFonts w:ascii="Cambria" w:hAnsi="Cambria" w:cs="Cambria"/>
          <w:noProof/>
        </w:rPr>
        <w:t>ṇ</w:t>
      </w:r>
      <w:r>
        <w:rPr>
          <w:noProof/>
        </w:rPr>
        <w:t>āni.</w:t>
      </w:r>
    </w:p>
  </w:footnote>
  <w:footnote w:id="20">
    <w:p w14:paraId="2452D15D" w14:textId="3A7590AC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貪欲蓋</w:t>
      </w:r>
      <w:r>
        <w:rPr>
          <w:noProof/>
        </w:rPr>
        <w:t xml:space="preserve"> Kāmacchandanīvara</w:t>
      </w:r>
      <w:r>
        <w:rPr>
          <w:rFonts w:ascii="Cambria" w:hAnsi="Cambria" w:cs="Cambria"/>
          <w:noProof/>
        </w:rPr>
        <w:t>ṇ</w:t>
      </w:r>
      <w:r>
        <w:rPr>
          <w:noProof/>
        </w:rPr>
        <w:t>a.</w:t>
      </w:r>
    </w:p>
  </w:footnote>
  <w:footnote w:id="21">
    <w:p w14:paraId="371A05E6" w14:textId="758572B4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瞋恚</w:t>
      </w:r>
      <w:r>
        <w:rPr>
          <w:noProof/>
        </w:rPr>
        <w:t xml:space="preserve"> Byāpāda.</w:t>
      </w:r>
    </w:p>
  </w:footnote>
  <w:footnote w:id="22">
    <w:p w14:paraId="4B117A06" w14:textId="1FE9758D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睡眠</w:t>
      </w:r>
      <w:r>
        <w:rPr>
          <w:noProof/>
        </w:rPr>
        <w:t xml:space="preserve"> Thīnamiddha.</w:t>
      </w:r>
    </w:p>
  </w:footnote>
  <w:footnote w:id="23">
    <w:p w14:paraId="725D0FEE" w14:textId="149478E0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掉悔</w:t>
      </w:r>
      <w:r>
        <w:rPr>
          <w:rFonts w:hint="eastAsia"/>
          <w:noProof/>
        </w:rPr>
        <w:t xml:space="preserve"> Uddhaccakukkucca.</w:t>
      </w:r>
    </w:p>
  </w:footnote>
  <w:footnote w:id="24">
    <w:p w14:paraId="3CBB6E19" w14:textId="3EE6EEDF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疑</w:t>
      </w:r>
      <w:r>
        <w:rPr>
          <w:noProof/>
        </w:rPr>
        <w:t xml:space="preserve"> Vicikicchā.</w:t>
      </w:r>
    </w:p>
  </w:footnote>
  <w:footnote w:id="25">
    <w:p w14:paraId="62266467" w14:textId="347D639B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ascii="CBETA Supplement" w:eastAsia="CBETA Supplement" w:hint="eastAsia"/>
          <w:noProof/>
        </w:rPr>
        <w:t>𥙷</w:t>
      </w:r>
      <w:r>
        <w:rPr>
          <w:rFonts w:hint="eastAsia"/>
          <w:noProof/>
        </w:rPr>
        <w:t>【大】，補【宋】</w:t>
      </w:r>
    </w:p>
  </w:footnote>
  <w:footnote w:id="26">
    <w:p w14:paraId="01202ECB" w14:textId="3A38FB36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寫【大】，瀉【元】【明】</w:t>
      </w:r>
    </w:p>
  </w:footnote>
  <w:footnote w:id="27">
    <w:p w14:paraId="398A3B2A" w14:textId="3790FDE4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智【大】＊，知【宋】＊</w:t>
      </w:r>
    </w:p>
  </w:footnote>
  <w:footnote w:id="28">
    <w:p w14:paraId="4FD901B7" w14:textId="66C272E0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為【大】，〔－〕【聖】</w:t>
      </w:r>
    </w:p>
  </w:footnote>
  <w:footnote w:id="29">
    <w:p w14:paraId="12055204" w14:textId="7E52E6B6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47. 47. Duccarita</w:t>
      </w:r>
      <w:r>
        <w:rPr>
          <w:rFonts w:ascii="Cambria" w:hAnsi="Cambria" w:cs="Cambria"/>
          <w:noProof/>
        </w:rPr>
        <w:t>ṃ</w:t>
      </w:r>
      <w:r>
        <w:rPr>
          <w:noProof/>
        </w:rPr>
        <w:t>.</w:t>
      </w:r>
    </w:p>
  </w:footnote>
  <w:footnote w:id="30">
    <w:p w14:paraId="428333AD" w14:textId="71B13631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47. 49. Vedanā.</w:t>
      </w:r>
    </w:p>
  </w:footnote>
  <w:footnote w:id="31">
    <w:p w14:paraId="1CA4E2FB" w14:textId="44C784FB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47. 11. Mahāpurisa.</w:t>
      </w:r>
    </w:p>
  </w:footnote>
  <w:footnote w:id="32">
    <w:p w14:paraId="6C2208C1" w14:textId="7F6B7C2C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有【大】，〔－〕【聖】</w:t>
      </w:r>
    </w:p>
  </w:footnote>
  <w:footnote w:id="33">
    <w:p w14:paraId="5A195BFC" w14:textId="08C07319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也【大】，〔－〕【宋】【元】【明】</w:t>
      </w:r>
    </w:p>
  </w:footnote>
  <w:footnote w:id="34">
    <w:p w14:paraId="0E988619" w14:textId="3A8BD8EA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47. 10. Bhikkhunī.</w:t>
      </w:r>
    </w:p>
  </w:footnote>
  <w:footnote w:id="35">
    <w:p w14:paraId="691A9F42" w14:textId="29D30BCE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取【大】，其【聖】</w:t>
      </w:r>
    </w:p>
  </w:footnote>
  <w:footnote w:id="36">
    <w:p w14:paraId="2E29BCB9" w14:textId="4A9EAC4F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猗【大】＊，倚【宋】【元】【明】【聖】＊</w:t>
      </w:r>
    </w:p>
  </w:footnote>
  <w:footnote w:id="37">
    <w:p w14:paraId="471FE158" w14:textId="4BC42DE8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猗【大】＊，倚【宋】【元】【明】【聖】＊</w:t>
      </w:r>
    </w:p>
  </w:footnote>
  <w:footnote w:id="38">
    <w:p w14:paraId="32B78D19" w14:textId="7E3489B7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47. 8. Sūda.</w:t>
      </w:r>
    </w:p>
  </w:footnote>
  <w:footnote w:id="39">
    <w:p w14:paraId="502A8D73" w14:textId="2CFA6A9E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辨【大】＊，辯【宋】【元】【明】【聖】＊</w:t>
      </w:r>
    </w:p>
  </w:footnote>
  <w:footnote w:id="40">
    <w:p w14:paraId="40B29809" w14:textId="11281B37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辨【大】＊，辯【宋】【元】【明】【聖】＊</w:t>
      </w:r>
    </w:p>
  </w:footnote>
  <w:footnote w:id="41">
    <w:p w14:paraId="064E6B7E" w14:textId="670DDED1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之和【大】，和之【宋】【元】【明】</w:t>
      </w:r>
    </w:p>
  </w:footnote>
  <w:footnote w:id="42">
    <w:p w14:paraId="526D293E" w14:textId="65A0EE2F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司【大】，伺【宋】【元】【明】</w:t>
      </w:r>
    </w:p>
  </w:footnote>
  <w:footnote w:id="43">
    <w:p w14:paraId="6F39FB0A" w14:textId="718E6009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辨【大】＊，辯【宋】【元】【明】【聖】＊</w:t>
      </w:r>
    </w:p>
  </w:footnote>
  <w:footnote w:id="44">
    <w:p w14:paraId="3A80643F" w14:textId="5EB52FC9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知【大】＊，智【聖】＊</w:t>
      </w:r>
    </w:p>
  </w:footnote>
  <w:footnote w:id="45">
    <w:p w14:paraId="0CE367F4" w14:textId="1BF05905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復【大】，〔－〕【宋】【元】【明】</w:t>
      </w:r>
    </w:p>
  </w:footnote>
  <w:footnote w:id="46">
    <w:p w14:paraId="30EF67C6" w14:textId="53F46000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辨【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】，辦【大】</w:t>
      </w:r>
    </w:p>
  </w:footnote>
  <w:footnote w:id="47">
    <w:p w14:paraId="0F60A1D1" w14:textId="5D2CF043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味【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】，昧【大】</w:t>
      </w:r>
    </w:p>
  </w:footnote>
  <w:footnote w:id="48">
    <w:p w14:paraId="6CB70986" w14:textId="76C53CA7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倍【大】，信【宋】【元】【明】【聖】</w:t>
      </w:r>
    </w:p>
  </w:footnote>
  <w:footnote w:id="49">
    <w:p w14:paraId="7ACFB5DA" w14:textId="5B31BAF2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知【大】＊，智【聖】＊</w:t>
      </w:r>
    </w:p>
  </w:footnote>
  <w:footnote w:id="50">
    <w:p w14:paraId="70957AAD" w14:textId="3BA2438F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47. 6. Saku</w:t>
      </w:r>
      <w:r>
        <w:rPr>
          <w:rFonts w:ascii="Cambria" w:hAnsi="Cambria" w:cs="Cambria"/>
          <w:noProof/>
        </w:rPr>
        <w:t>ṇ</w:t>
      </w:r>
      <w:r>
        <w:rPr>
          <w:noProof/>
        </w:rPr>
        <w:t>agghī</w:t>
      </w:r>
      <w:r>
        <w:rPr>
          <w:rFonts w:hint="eastAsia"/>
          <w:noProof/>
        </w:rPr>
        <w:t>，</w:t>
      </w:r>
      <w:r>
        <w:rPr>
          <w:noProof/>
        </w:rPr>
        <w:t>cf. Jātaka 168.</w:t>
      </w:r>
    </w:p>
  </w:footnote>
  <w:footnote w:id="51">
    <w:p w14:paraId="5F516A42" w14:textId="173C28C5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羅婆</w:t>
      </w:r>
      <w:r>
        <w:rPr>
          <w:noProof/>
        </w:rPr>
        <w:t xml:space="preserve"> Lāpa.</w:t>
      </w:r>
    </w:p>
  </w:footnote>
  <w:footnote w:id="52">
    <w:p w14:paraId="5FEF5CF2" w14:textId="096DECA4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婆【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】，娑【大】</w:t>
      </w:r>
    </w:p>
  </w:footnote>
  <w:footnote w:id="53">
    <w:p w14:paraId="37A107AF" w14:textId="519B051B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放【大】，教【明】</w:t>
      </w:r>
    </w:p>
  </w:footnote>
  <w:footnote w:id="54">
    <w:p w14:paraId="5B95E73F" w14:textId="61001D06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於【大】，放【聖】</w:t>
      </w:r>
    </w:p>
  </w:footnote>
  <w:footnote w:id="55">
    <w:p w14:paraId="3433438A" w14:textId="150B9D5E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駿【大】，迅【宋】【元】【明】，濬【聖】</w:t>
      </w:r>
    </w:p>
  </w:footnote>
  <w:footnote w:id="56">
    <w:p w14:paraId="348CE187" w14:textId="3B2FB4DC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直【大】，宜【聖】</w:t>
      </w:r>
    </w:p>
  </w:footnote>
  <w:footnote w:id="57">
    <w:p w14:paraId="001A1491" w14:textId="123AB1E1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殊勝【大】，勝殊【宋】【元】【明】</w:t>
      </w:r>
    </w:p>
  </w:footnote>
  <w:footnote w:id="58">
    <w:p w14:paraId="5EFD5B84" w14:textId="693BA770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蒼【大】，倉【宋】【元】【明】【聖】</w:t>
      </w:r>
    </w:p>
  </w:footnote>
  <w:footnote w:id="59">
    <w:p w14:paraId="05A4D3AC" w14:textId="2D4A9C47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受【大】，愛【宋】【元】【明】</w:t>
      </w:r>
    </w:p>
  </w:footnote>
  <w:footnote w:id="60">
    <w:p w14:paraId="6DCDC346" w14:textId="293F05AD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染【大】，深【聖】</w:t>
      </w:r>
    </w:p>
  </w:footnote>
  <w:footnote w:id="61">
    <w:p w14:paraId="55DA93C6" w14:textId="394C4C19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（識味…）十七字【大】，〔－〕【聖】</w:t>
      </w:r>
    </w:p>
  </w:footnote>
  <w:footnote w:id="62">
    <w:p w14:paraId="37363EDD" w14:textId="10D54449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受【大】，愛【元】【明】</w:t>
      </w:r>
    </w:p>
  </w:footnote>
  <w:footnote w:id="63">
    <w:p w14:paraId="6DB248BE" w14:textId="38D66BF5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47. 19. Sedaka.</w:t>
      </w:r>
    </w:p>
  </w:footnote>
  <w:footnote w:id="64">
    <w:p w14:paraId="0E5173AF" w14:textId="542EE82C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私伽陀</w:t>
      </w:r>
      <w:r>
        <w:rPr>
          <w:rFonts w:hint="eastAsia"/>
          <w:noProof/>
        </w:rPr>
        <w:t xml:space="preserve"> Sedaka.</w:t>
      </w:r>
    </w:p>
  </w:footnote>
  <w:footnote w:id="65">
    <w:p w14:paraId="05CE0553" w14:textId="411A55DE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伎【大】＊，技【元】【明】＊</w:t>
      </w:r>
    </w:p>
  </w:footnote>
  <w:footnote w:id="66">
    <w:p w14:paraId="572AC9DA" w14:textId="0464941D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伎【大】＊，技【元】【明】＊</w:t>
      </w:r>
    </w:p>
  </w:footnote>
  <w:footnote w:id="67">
    <w:p w14:paraId="2938C70D" w14:textId="5CC223F3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伎【大】＊，技【元】【明】＊</w:t>
      </w:r>
    </w:p>
  </w:footnote>
  <w:footnote w:id="68">
    <w:p w14:paraId="044C67E3" w14:textId="20578054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伎【大】＊，技【元】【明】＊</w:t>
      </w:r>
    </w:p>
  </w:footnote>
  <w:footnote w:id="69">
    <w:p w14:paraId="09FBEEC7" w14:textId="1E73DFDC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己【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】，已【大】</w:t>
      </w:r>
    </w:p>
  </w:footnote>
  <w:footnote w:id="70">
    <w:p w14:paraId="75B62165" w14:textId="4DBE45CF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己【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】，已【大】</w:t>
      </w:r>
    </w:p>
  </w:footnote>
  <w:footnote w:id="71">
    <w:p w14:paraId="2BC1F479" w14:textId="053CD21F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47. 7. Makka</w:t>
      </w:r>
      <w:r>
        <w:rPr>
          <w:rFonts w:ascii="Cambria" w:hAnsi="Cambria" w:cs="Cambria"/>
          <w:noProof/>
        </w:rPr>
        <w:t>ṭ</w:t>
      </w:r>
      <w:r>
        <w:rPr>
          <w:noProof/>
        </w:rPr>
        <w:t>a.</w:t>
      </w:r>
    </w:p>
  </w:footnote>
  <w:footnote w:id="72">
    <w:p w14:paraId="1C0B2A19" w14:textId="3398CF30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雪山</w:t>
      </w:r>
      <w:r>
        <w:rPr>
          <w:rFonts w:hint="eastAsia"/>
          <w:noProof/>
        </w:rPr>
        <w:t xml:space="preserve"> Himavant.</w:t>
      </w:r>
    </w:p>
  </w:footnote>
  <w:footnote w:id="73">
    <w:p w14:paraId="6C27F99C" w14:textId="2F4DD8B0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氷【大】，水【聖】</w:t>
      </w:r>
    </w:p>
  </w:footnote>
  <w:footnote w:id="74">
    <w:p w14:paraId="18780AD6" w14:textId="4DE57BA8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猨猴</w:t>
      </w:r>
      <w:r>
        <w:rPr>
          <w:noProof/>
        </w:rPr>
        <w:t xml:space="preserve"> Makka</w:t>
      </w:r>
      <w:r>
        <w:rPr>
          <w:rFonts w:ascii="Cambria" w:hAnsi="Cambria" w:cs="Cambria"/>
          <w:noProof/>
        </w:rPr>
        <w:t>ṭ</w:t>
      </w:r>
      <w:r>
        <w:rPr>
          <w:noProof/>
        </w:rPr>
        <w:t>a.</w:t>
      </w:r>
    </w:p>
  </w:footnote>
  <w:footnote w:id="75">
    <w:p w14:paraId="343EE5E7" w14:textId="0370D52B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膠【大】，〔－〕【宋】【元】【明】</w:t>
      </w:r>
    </w:p>
  </w:footnote>
  <w:footnote w:id="76">
    <w:p w14:paraId="221FF44B" w14:textId="6F886E12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捲【大】，拳【元】【明】</w:t>
      </w:r>
    </w:p>
  </w:footnote>
  <w:footnote w:id="77">
    <w:p w14:paraId="6E7472B5" w14:textId="021A8027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47. 4. Salla.</w:t>
      </w:r>
    </w:p>
  </w:footnote>
  <w:footnote w:id="78">
    <w:p w14:paraId="51FEA756" w14:textId="07C5532A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捨諸【大】，重捨【聖】</w:t>
      </w:r>
    </w:p>
  </w:footnote>
  <w:footnote w:id="79">
    <w:p w14:paraId="42482E35" w14:textId="03DD2D93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47. 1. Ambāpāli.</w:t>
      </w:r>
    </w:p>
  </w:footnote>
  <w:footnote w:id="80">
    <w:p w14:paraId="400178C7" w14:textId="56FC1111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二【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】，三【大】</w:t>
      </w:r>
    </w:p>
  </w:footnote>
  <w:footnote w:id="81">
    <w:p w14:paraId="54DCE435" w14:textId="1F4F3B96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鞞舍離國菴羅園</w:t>
      </w:r>
      <w:r>
        <w:rPr>
          <w:noProof/>
        </w:rPr>
        <w:t xml:space="preserve"> Vesālī, Ambapālivana.</w:t>
      </w:r>
    </w:p>
  </w:footnote>
  <w:footnote w:id="82">
    <w:p w14:paraId="1CD2A503" w14:textId="6023B44A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誡【大】＊，試【宋】＊</w:t>
      </w:r>
    </w:p>
  </w:footnote>
  <w:footnote w:id="83">
    <w:p w14:paraId="1CC5C1E5" w14:textId="0CFC6BEF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已【大】，以【宋】【元】【明】【聖】</w:t>
      </w:r>
    </w:p>
  </w:footnote>
  <w:footnote w:id="84">
    <w:p w14:paraId="3BBF86DC" w14:textId="58A74BDD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伸俯【大】，申府【聖】</w:t>
      </w:r>
    </w:p>
  </w:footnote>
  <w:footnote w:id="85">
    <w:p w14:paraId="48A1A5BD" w14:textId="4E907C64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誡【大】＊，試【宋】＊</w:t>
      </w:r>
    </w:p>
  </w:footnote>
  <w:footnote w:id="86">
    <w:p w14:paraId="60306550" w14:textId="30B56F12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上生【大】，生上【聖】</w:t>
      </w:r>
    </w:p>
  </w:footnote>
  <w:footnote w:id="87">
    <w:p w14:paraId="40C9460D" w14:textId="434657F7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常【大】，長【明】</w:t>
      </w:r>
    </w:p>
  </w:footnote>
  <w:footnote w:id="88">
    <w:p w14:paraId="00C43872" w14:textId="321F17D4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47. 20. Janapada.</w:t>
      </w:r>
    </w:p>
  </w:footnote>
  <w:footnote w:id="89">
    <w:p w14:paraId="6F46D402" w14:textId="1DACA604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奈【大】，㮈【聖】</w:t>
      </w:r>
    </w:p>
  </w:footnote>
  <w:footnote w:id="90">
    <w:p w14:paraId="4B806456" w14:textId="392FE015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言【大】，諸【宋】【元】【明】</w:t>
      </w:r>
    </w:p>
  </w:footnote>
  <w:footnote w:id="91">
    <w:p w14:paraId="19C6223D" w14:textId="1727D958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渧【大】＊，滴【宋】＊【元】＊【明】＊</w:t>
      </w:r>
    </w:p>
  </w:footnote>
  <w:footnote w:id="92">
    <w:p w14:paraId="337459EB" w14:textId="177D3CC1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斬【大】，斷【宋】【元】【明】</w:t>
      </w:r>
    </w:p>
  </w:footnote>
  <w:footnote w:id="93">
    <w:p w14:paraId="656B2A78" w14:textId="3E9DF2CC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眄【大】，盻【明】</w:t>
      </w:r>
    </w:p>
  </w:footnote>
  <w:footnote w:id="94">
    <w:p w14:paraId="65A15366" w14:textId="0B5E0EEE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住【大】，住於【宋】【元】【明】【聖】</w:t>
      </w:r>
    </w:p>
  </w:footnote>
  <w:footnote w:id="95">
    <w:p w14:paraId="268EDDDB" w14:textId="03C03372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身【大】，心【明】</w:t>
      </w:r>
    </w:p>
  </w:footnote>
  <w:footnote w:id="96">
    <w:p w14:paraId="5E9CAC6B" w14:textId="39EEF9D2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教【大】，故【明】</w:t>
      </w:r>
    </w:p>
  </w:footnote>
  <w:footnote w:id="97">
    <w:p w14:paraId="69909FF5" w14:textId="4CF7AE71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念【大】，念住【宋】【元】【明】</w:t>
      </w:r>
    </w:p>
  </w:footnote>
  <w:footnote w:id="98">
    <w:p w14:paraId="4215A52C" w14:textId="233557C7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甚【大】，其【聖】</w:t>
      </w:r>
    </w:p>
  </w:footnote>
  <w:footnote w:id="99">
    <w:p w14:paraId="4AC580AD" w14:textId="0584C8A7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過【大】，遇【聖】</w:t>
      </w:r>
    </w:p>
  </w:footnote>
  <w:footnote w:id="100">
    <w:p w14:paraId="10F277C6" w14:textId="42EE20D7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47. 16. Uttiya.</w:t>
      </w:r>
    </w:p>
  </w:footnote>
  <w:footnote w:id="101">
    <w:p w14:paraId="7F77AE45" w14:textId="32C5CFE0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欝低迦</w:t>
      </w:r>
      <w:r>
        <w:rPr>
          <w:noProof/>
        </w:rPr>
        <w:t xml:space="preserve"> Uttiya.</w:t>
      </w:r>
    </w:p>
  </w:footnote>
  <w:footnote w:id="102">
    <w:p w14:paraId="24EF2BB9" w14:textId="11B67F0E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淨其初業</w:t>
      </w:r>
      <w:r>
        <w:rPr>
          <w:noProof/>
        </w:rPr>
        <w:t xml:space="preserve"> ādim eva visodhehi.</w:t>
      </w:r>
    </w:p>
  </w:footnote>
  <w:footnote w:id="103">
    <w:p w14:paraId="4DA23BEA" w14:textId="539E0D4B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法【大】，於【宋】【元】【明】【聖】</w:t>
      </w:r>
    </w:p>
  </w:footnote>
  <w:footnote w:id="104">
    <w:p w14:paraId="48DABA95" w14:textId="6A70B825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47. 15. Bāhiya, or Bāhika.</w:t>
      </w:r>
    </w:p>
  </w:footnote>
  <w:footnote w:id="105">
    <w:p w14:paraId="6DE2227B" w14:textId="6CFCF6A2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婆醯迦</w:t>
      </w:r>
      <w:r>
        <w:rPr>
          <w:noProof/>
        </w:rPr>
        <w:t xml:space="preserve"> Bāhiya, or Bāhika.</w:t>
      </w:r>
    </w:p>
  </w:footnote>
  <w:footnote w:id="106">
    <w:p w14:paraId="0D42F415" w14:textId="4DC02F05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誡【大】＊，戒【宋】【元】【明】【聖】＊</w:t>
      </w:r>
    </w:p>
  </w:footnote>
  <w:footnote w:id="107">
    <w:p w14:paraId="431DE64E" w14:textId="7A1B4673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邑【大】＊，〔－〕【宋】【元】【明】【聖】＊</w:t>
      </w:r>
    </w:p>
  </w:footnote>
  <w:footnote w:id="108">
    <w:p w14:paraId="314ECEB8" w14:textId="1ADF90D3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不擇【大】，〔－〕【聖】</w:t>
      </w:r>
    </w:p>
  </w:footnote>
  <w:footnote w:id="109">
    <w:p w14:paraId="1B3031B3" w14:textId="0EF3223C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47. 21. Sīla.</w:t>
      </w:r>
    </w:p>
  </w:footnote>
  <w:footnote w:id="110">
    <w:p w14:paraId="1E4D8F98" w14:textId="3BAC8CAC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巴連弗邑</w:t>
      </w:r>
      <w:r>
        <w:rPr>
          <w:noProof/>
        </w:rPr>
        <w:t xml:space="preserve"> Pā</w:t>
      </w:r>
      <w:r>
        <w:rPr>
          <w:rFonts w:ascii="Cambria" w:hAnsi="Cambria" w:cs="Cambria"/>
          <w:noProof/>
        </w:rPr>
        <w:t>ṭ</w:t>
      </w:r>
      <w:r>
        <w:rPr>
          <w:noProof/>
        </w:rPr>
        <w:t>aliputta.</w:t>
      </w:r>
    </w:p>
  </w:footnote>
  <w:footnote w:id="111">
    <w:p w14:paraId="7019F943" w14:textId="3A3E15E6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鷄林精舍</w:t>
      </w:r>
      <w:r>
        <w:rPr>
          <w:noProof/>
        </w:rPr>
        <w:t xml:space="preserve"> Kukku</w:t>
      </w:r>
      <w:r>
        <w:rPr>
          <w:rFonts w:ascii="Cambria" w:hAnsi="Cambria" w:cs="Cambria"/>
          <w:noProof/>
        </w:rPr>
        <w:t>ṭ</w:t>
      </w:r>
      <w:r>
        <w:rPr>
          <w:noProof/>
        </w:rPr>
        <w:t>ārāma.</w:t>
      </w:r>
    </w:p>
  </w:footnote>
  <w:footnote w:id="112">
    <w:p w14:paraId="4F4F9361" w14:textId="358A6213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跋陀羅</w:t>
      </w:r>
      <w:r>
        <w:rPr>
          <w:rFonts w:hint="eastAsia"/>
          <w:noProof/>
        </w:rPr>
        <w:t xml:space="preserve"> Bhadda.</w:t>
      </w:r>
    </w:p>
  </w:footnote>
  <w:footnote w:id="113">
    <w:p w14:paraId="5A2388CA" w14:textId="5292980B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說【大】，議【宋】【元】【明】【聖】</w:t>
      </w:r>
    </w:p>
  </w:footnote>
  <w:footnote w:id="114">
    <w:p w14:paraId="11FBDDD5" w14:textId="5DF9CB6C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cf. S. 47. 21. Sīla.</w:t>
      </w:r>
    </w:p>
  </w:footnote>
  <w:footnote w:id="115">
    <w:p w14:paraId="268C71CD" w14:textId="1CCCCC64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cf. S. 47. 21. Sīla.</w:t>
      </w:r>
    </w:p>
  </w:footnote>
  <w:footnote w:id="116">
    <w:p w14:paraId="06E22B8B" w14:textId="05790268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cf. S. 47. 21. Sīla.</w:t>
      </w:r>
    </w:p>
  </w:footnote>
  <w:footnote w:id="117">
    <w:p w14:paraId="24A52011" w14:textId="24E4DA9C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47. 17. Ariya.</w:t>
      </w:r>
    </w:p>
  </w:footnote>
  <w:footnote w:id="118">
    <w:p w14:paraId="48EEFA6F" w14:textId="37182431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賢聖出離</w:t>
      </w:r>
      <w:r>
        <w:rPr>
          <w:noProof/>
        </w:rPr>
        <w:t xml:space="preserve"> Ariyā niyyānikā.</w:t>
      </w:r>
    </w:p>
  </w:footnote>
  <w:footnote w:id="119">
    <w:p w14:paraId="5CBF63C4" w14:textId="081E2921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令【大】，今【元】【明】</w:t>
      </w:r>
    </w:p>
  </w:footnote>
  <w:footnote w:id="120">
    <w:p w14:paraId="20C0E42A" w14:textId="4544C52C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47. 3. Bhikkhu.</w:t>
      </w:r>
    </w:p>
  </w:footnote>
  <w:footnote w:id="121">
    <w:p w14:paraId="1031AB8B" w14:textId="6ED21ABE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其【大】，於【宋】【元】【明】</w:t>
      </w:r>
    </w:p>
  </w:footnote>
  <w:footnote w:id="122">
    <w:p w14:paraId="10FC5F08" w14:textId="6DF3868A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鬚髮【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】，髮鬚【大】</w:t>
      </w:r>
      <w:r>
        <w:rPr>
          <w:rFonts w:hint="eastAsia"/>
          <w:noProof/>
        </w:rPr>
        <w:t xml:space="preserve"> (cf. K18n0650_p0951a05; T02n0099_p0176b02)</w:t>
      </w:r>
    </w:p>
  </w:footnote>
  <w:footnote w:id="123">
    <w:p w14:paraId="3D6DCDAE" w14:textId="1A3DCACB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今【大】，令【明】</w:t>
      </w:r>
    </w:p>
  </w:footnote>
  <w:footnote w:id="124">
    <w:p w14:paraId="61D91DBC" w14:textId="0E71D696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蓋【大】，〔－〕【宋】【元】【明】【聖】</w:t>
      </w:r>
    </w:p>
  </w:footnote>
  <w:footnote w:id="125">
    <w:p w14:paraId="7744CE44" w14:textId="6D867E05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47. 46. Pātimokkha.</w:t>
      </w:r>
    </w:p>
  </w:footnote>
  <w:footnote w:id="126">
    <w:p w14:paraId="6B15D6D7" w14:textId="5F0F3FC3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靜【大】，淨【宋】【元】【明】【聖】</w:t>
      </w:r>
    </w:p>
  </w:footnote>
  <w:footnote w:id="127">
    <w:p w14:paraId="11A4EF77" w14:textId="7CF0CD49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波羅提木叉</w:t>
      </w:r>
      <w:r>
        <w:rPr>
          <w:noProof/>
        </w:rPr>
        <w:t xml:space="preserve"> Pātimokkha.</w:t>
      </w:r>
    </w:p>
  </w:footnote>
  <w:footnote w:id="128">
    <w:p w14:paraId="54348014" w14:textId="0F805D42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律儀</w:t>
      </w:r>
      <w:r>
        <w:rPr>
          <w:noProof/>
        </w:rPr>
        <w:t xml:space="preserve"> Sa</w:t>
      </w:r>
      <w:r>
        <w:rPr>
          <w:rFonts w:ascii="Cambria" w:hAnsi="Cambria" w:cs="Cambria"/>
          <w:noProof/>
        </w:rPr>
        <w:t>ṃ</w:t>
      </w:r>
      <w:r>
        <w:rPr>
          <w:noProof/>
        </w:rPr>
        <w:t>vara.</w:t>
      </w:r>
    </w:p>
  </w:footnote>
  <w:footnote w:id="129">
    <w:p w14:paraId="745E0703" w14:textId="058601DE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47. 13. Cunda.</w:t>
      </w:r>
    </w:p>
  </w:footnote>
  <w:footnote w:id="130">
    <w:p w14:paraId="46C4BA85" w14:textId="2A0EA88A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摩竭提那羅聚落</w:t>
      </w:r>
      <w:r>
        <w:rPr>
          <w:noProof/>
        </w:rPr>
        <w:t xml:space="preserve"> Magadha Nālagāmaka.</w:t>
      </w:r>
    </w:p>
  </w:footnote>
  <w:footnote w:id="131">
    <w:p w14:paraId="5A6D2A13" w14:textId="48B02389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純【大】＊，淳【聖】＊，純陀</w:t>
      </w:r>
      <w:r>
        <w:rPr>
          <w:rFonts w:hint="eastAsia"/>
          <w:noProof/>
        </w:rPr>
        <w:t xml:space="preserve"> Cunda.</w:t>
      </w:r>
    </w:p>
  </w:footnote>
  <w:footnote w:id="132">
    <w:p w14:paraId="6F6A2FC6" w14:textId="5ED87F94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純【大】＊，淳【聖】＊，純陀</w:t>
      </w:r>
      <w:r>
        <w:rPr>
          <w:rFonts w:hint="eastAsia"/>
          <w:noProof/>
        </w:rPr>
        <w:t xml:space="preserve"> Cunda.</w:t>
      </w:r>
    </w:p>
  </w:footnote>
  <w:footnote w:id="133">
    <w:p w14:paraId="6667C59D" w14:textId="5F81D6DD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上【大】＊，尚【宋】＊【元】＊【明】＊</w:t>
      </w:r>
    </w:p>
  </w:footnote>
  <w:footnote w:id="134">
    <w:p w14:paraId="6E905101" w14:textId="14FB7A3D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上【大】＊，尚【宋】＊【元】＊【明】＊</w:t>
      </w:r>
    </w:p>
  </w:footnote>
  <w:footnote w:id="135">
    <w:p w14:paraId="6F01E427" w14:textId="57831E26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定身</w:t>
      </w:r>
      <w:r>
        <w:rPr>
          <w:noProof/>
        </w:rPr>
        <w:t xml:space="preserve"> Samādhikkhandha.</w:t>
      </w:r>
    </w:p>
  </w:footnote>
  <w:footnote w:id="136">
    <w:p w14:paraId="7B103A2F" w14:textId="710EA845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慧身</w:t>
      </w:r>
      <w:r>
        <w:rPr>
          <w:rFonts w:hint="eastAsia"/>
          <w:noProof/>
        </w:rPr>
        <w:t xml:space="preserve"> Paññakkhandha.</w:t>
      </w:r>
    </w:p>
  </w:footnote>
  <w:footnote w:id="137">
    <w:p w14:paraId="459A70CA" w14:textId="1D9F65F8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解脫身</w:t>
      </w:r>
      <w:r>
        <w:rPr>
          <w:rFonts w:hint="eastAsia"/>
          <w:noProof/>
        </w:rPr>
        <w:t xml:space="preserve"> Vimuttikkhandha.</w:t>
      </w:r>
    </w:p>
  </w:footnote>
  <w:footnote w:id="138">
    <w:p w14:paraId="3DBC0C2D" w14:textId="16E48AD3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解脫知見身</w:t>
      </w:r>
      <w:r>
        <w:rPr>
          <w:noProof/>
        </w:rPr>
        <w:t xml:space="preserve"> Vimuttiññā</w:t>
      </w:r>
      <w:r>
        <w:rPr>
          <w:rFonts w:ascii="Cambria" w:hAnsi="Cambria" w:cs="Cambria"/>
          <w:noProof/>
        </w:rPr>
        <w:t>ṇ</w:t>
      </w:r>
      <w:r>
        <w:rPr>
          <w:noProof/>
        </w:rPr>
        <w:t>adassanakkhandha.</w:t>
      </w:r>
    </w:p>
  </w:footnote>
  <w:footnote w:id="139">
    <w:p w14:paraId="576B4899" w14:textId="6F938A7B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示【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】，視【大】</w:t>
      </w:r>
    </w:p>
  </w:footnote>
  <w:footnote w:id="140">
    <w:p w14:paraId="7F4E261D" w14:textId="79C14B3F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善【大】，捨【宋】【元】【明】</w:t>
      </w:r>
    </w:p>
  </w:footnote>
  <w:footnote w:id="141">
    <w:p w14:paraId="075788DF" w14:textId="4F8CA959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坐【大】，生【聖】</w:t>
      </w:r>
    </w:p>
  </w:footnote>
  <w:footnote w:id="142">
    <w:p w14:paraId="19D23406" w14:textId="3C3AF0B6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自洲</w:t>
      </w:r>
      <w:r>
        <w:rPr>
          <w:noProof/>
        </w:rPr>
        <w:t xml:space="preserve"> Attadīpa.</w:t>
      </w:r>
    </w:p>
  </w:footnote>
  <w:footnote w:id="143">
    <w:p w14:paraId="0CDCE577" w14:textId="5203E6E7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法依【大】，依法【宋】【元】【明】</w:t>
      </w:r>
    </w:p>
  </w:footnote>
  <w:footnote w:id="144">
    <w:p w14:paraId="1AA3128B" w14:textId="75150A19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47. 14. Ce</w:t>
      </w:r>
      <w:r>
        <w:rPr>
          <w:rFonts w:ascii="Cambria" w:hAnsi="Cambria" w:cs="Cambria"/>
          <w:noProof/>
        </w:rPr>
        <w:t>ḷ</w:t>
      </w:r>
      <w:r>
        <w:rPr>
          <w:noProof/>
        </w:rPr>
        <w:t>a.</w:t>
      </w:r>
    </w:p>
  </w:footnote>
  <w:footnote w:id="145">
    <w:p w14:paraId="757D11DF" w14:textId="17419752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誡【大】＊，戒【宋】【元】【明】【聖】＊</w:t>
      </w:r>
    </w:p>
  </w:footnote>
  <w:footnote w:id="146">
    <w:p w14:paraId="25C49E8D" w14:textId="581A3AED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施【大】，世【宋】【元】【明】</w:t>
      </w:r>
    </w:p>
  </w:footnote>
  <w:footnote w:id="147">
    <w:p w14:paraId="6F41FAA2" w14:textId="23704686" w:rsidR="00A338B4" w:rsidRDefault="00A338B4" w:rsidP="00A338B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〔－〕【大】，光明皇后願文【聖】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FC8F1" w14:textId="77777777" w:rsidR="00A338B4" w:rsidRDefault="00A338B4">
    <w:pPr>
      <w:pStyle w:val="a3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C7947" w14:textId="77777777" w:rsidR="00A338B4" w:rsidRDefault="00A338B4">
    <w:pPr>
      <w:pStyle w:val="a3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3D55B" w14:textId="77777777" w:rsidR="00A338B4" w:rsidRDefault="00A338B4">
    <w:pPr>
      <w:pStyle w:val="a3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8B4"/>
    <w:rsid w:val="000167A5"/>
    <w:rsid w:val="0004523A"/>
    <w:rsid w:val="00050DF1"/>
    <w:rsid w:val="000B1288"/>
    <w:rsid w:val="000B2C13"/>
    <w:rsid w:val="000B5AF6"/>
    <w:rsid w:val="000C1D02"/>
    <w:rsid w:val="000C6E4B"/>
    <w:rsid w:val="000D39F7"/>
    <w:rsid w:val="00112655"/>
    <w:rsid w:val="00124492"/>
    <w:rsid w:val="00133AD6"/>
    <w:rsid w:val="001A293F"/>
    <w:rsid w:val="001B1BF4"/>
    <w:rsid w:val="001D12AC"/>
    <w:rsid w:val="00213A15"/>
    <w:rsid w:val="00257C6B"/>
    <w:rsid w:val="00282AAA"/>
    <w:rsid w:val="002D311D"/>
    <w:rsid w:val="002E2E5A"/>
    <w:rsid w:val="00325C86"/>
    <w:rsid w:val="003263B5"/>
    <w:rsid w:val="00327970"/>
    <w:rsid w:val="00366083"/>
    <w:rsid w:val="003C31B4"/>
    <w:rsid w:val="003E13AA"/>
    <w:rsid w:val="003F04CA"/>
    <w:rsid w:val="00433973"/>
    <w:rsid w:val="00446143"/>
    <w:rsid w:val="00467B4F"/>
    <w:rsid w:val="00492A26"/>
    <w:rsid w:val="0049397A"/>
    <w:rsid w:val="00497696"/>
    <w:rsid w:val="004A7CAC"/>
    <w:rsid w:val="004C1619"/>
    <w:rsid w:val="004C197D"/>
    <w:rsid w:val="004C5EF9"/>
    <w:rsid w:val="004D3BAC"/>
    <w:rsid w:val="004E3527"/>
    <w:rsid w:val="00533089"/>
    <w:rsid w:val="005B304C"/>
    <w:rsid w:val="005B645C"/>
    <w:rsid w:val="005C0F4B"/>
    <w:rsid w:val="005F653B"/>
    <w:rsid w:val="00610E29"/>
    <w:rsid w:val="00634995"/>
    <w:rsid w:val="006527E3"/>
    <w:rsid w:val="00666055"/>
    <w:rsid w:val="0066755F"/>
    <w:rsid w:val="00670512"/>
    <w:rsid w:val="00682D3F"/>
    <w:rsid w:val="006A0121"/>
    <w:rsid w:val="006A221A"/>
    <w:rsid w:val="006C01B2"/>
    <w:rsid w:val="006D3E4C"/>
    <w:rsid w:val="006E6A5E"/>
    <w:rsid w:val="006F077F"/>
    <w:rsid w:val="007009BD"/>
    <w:rsid w:val="007213FB"/>
    <w:rsid w:val="00752926"/>
    <w:rsid w:val="00752AD0"/>
    <w:rsid w:val="00755C14"/>
    <w:rsid w:val="007609C1"/>
    <w:rsid w:val="007A140E"/>
    <w:rsid w:val="007A3B4D"/>
    <w:rsid w:val="007C0238"/>
    <w:rsid w:val="007E5C28"/>
    <w:rsid w:val="00817101"/>
    <w:rsid w:val="008C3515"/>
    <w:rsid w:val="008C77A9"/>
    <w:rsid w:val="008D3C2E"/>
    <w:rsid w:val="008F053D"/>
    <w:rsid w:val="008F54BF"/>
    <w:rsid w:val="00904B42"/>
    <w:rsid w:val="00910042"/>
    <w:rsid w:val="00920410"/>
    <w:rsid w:val="0095226D"/>
    <w:rsid w:val="00955253"/>
    <w:rsid w:val="00964B84"/>
    <w:rsid w:val="009E21F0"/>
    <w:rsid w:val="009E39AE"/>
    <w:rsid w:val="00A02057"/>
    <w:rsid w:val="00A208F0"/>
    <w:rsid w:val="00A338B4"/>
    <w:rsid w:val="00A52121"/>
    <w:rsid w:val="00AC3B35"/>
    <w:rsid w:val="00AC56BA"/>
    <w:rsid w:val="00AF2BEC"/>
    <w:rsid w:val="00B37E43"/>
    <w:rsid w:val="00B52424"/>
    <w:rsid w:val="00B5760A"/>
    <w:rsid w:val="00B57CD8"/>
    <w:rsid w:val="00B60CEA"/>
    <w:rsid w:val="00B66808"/>
    <w:rsid w:val="00B869B9"/>
    <w:rsid w:val="00BD7E11"/>
    <w:rsid w:val="00BE34B3"/>
    <w:rsid w:val="00C73D5F"/>
    <w:rsid w:val="00C77A03"/>
    <w:rsid w:val="00CA794B"/>
    <w:rsid w:val="00CD3766"/>
    <w:rsid w:val="00CD3BAE"/>
    <w:rsid w:val="00D1723B"/>
    <w:rsid w:val="00D43374"/>
    <w:rsid w:val="00D4353F"/>
    <w:rsid w:val="00D437CF"/>
    <w:rsid w:val="00D50EE5"/>
    <w:rsid w:val="00D561B4"/>
    <w:rsid w:val="00D652CC"/>
    <w:rsid w:val="00D937AD"/>
    <w:rsid w:val="00E62097"/>
    <w:rsid w:val="00EB689B"/>
    <w:rsid w:val="00EE3907"/>
    <w:rsid w:val="00F178D3"/>
    <w:rsid w:val="00F23E60"/>
    <w:rsid w:val="00F2670B"/>
    <w:rsid w:val="00F50FB9"/>
    <w:rsid w:val="00F6179D"/>
    <w:rsid w:val="00F8160F"/>
    <w:rsid w:val="00F9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C78005"/>
  <w15:chartTrackingRefBased/>
  <w15:docId w15:val="{4DE1A283-E129-4D74-ADCF-EFF93C24B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新細明體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338B4"/>
    <w:pPr>
      <w:keepLines/>
      <w:spacing w:before="480" w:after="80"/>
      <w:outlineLvl w:val="0"/>
    </w:pPr>
    <w:rPr>
      <w:rFonts w:asciiTheme="majorHAnsi" w:eastAsia="微軟正黑體" w:hAnsiTheme="majorHAnsi" w:cstheme="majorBidi"/>
      <w:b/>
      <w:color w:val="0F4761" w:themeColor="accent1" w:themeShade="BF"/>
      <w:sz w:val="52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A338B4"/>
    <w:pPr>
      <w:keepNext/>
      <w:keepLines/>
      <w:spacing w:before="160" w:after="80"/>
      <w:outlineLvl w:val="1"/>
    </w:pPr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38B4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38B4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38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338B4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38B4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338B4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338B4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09C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09C1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A338B4"/>
    <w:rPr>
      <w:rFonts w:asciiTheme="majorHAnsi" w:eastAsia="微軟正黑體" w:hAnsiTheme="majorHAnsi" w:cstheme="majorBidi"/>
      <w:b/>
      <w:color w:val="0F4761" w:themeColor="accent1" w:themeShade="BF"/>
      <w:sz w:val="52"/>
      <w:szCs w:val="48"/>
    </w:rPr>
  </w:style>
  <w:style w:type="character" w:customStyle="1" w:styleId="20">
    <w:name w:val="標題 2 字元"/>
    <w:basedOn w:val="a0"/>
    <w:link w:val="2"/>
    <w:uiPriority w:val="9"/>
    <w:rsid w:val="00A338B4"/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A338B4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A338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A338B4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A338B4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A338B4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A338B4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A338B4"/>
    <w:rPr>
      <w:rFonts w:eastAsiaTheme="majorEastAsia" w:cstheme="majorBidi"/>
      <w:color w:val="272727" w:themeColor="text1" w:themeTint="D8"/>
    </w:rPr>
  </w:style>
  <w:style w:type="paragraph" w:styleId="a7">
    <w:name w:val="Title"/>
    <w:basedOn w:val="a"/>
    <w:next w:val="a"/>
    <w:link w:val="a8"/>
    <w:uiPriority w:val="10"/>
    <w:qFormat/>
    <w:rsid w:val="00A338B4"/>
    <w:pPr>
      <w:spacing w:after="80"/>
      <w:contextualSpacing/>
      <w:jc w:val="center"/>
    </w:pPr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character" w:customStyle="1" w:styleId="a8">
    <w:name w:val="標題 字元"/>
    <w:basedOn w:val="a0"/>
    <w:link w:val="a7"/>
    <w:uiPriority w:val="10"/>
    <w:rsid w:val="00A338B4"/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paragraph" w:styleId="a9">
    <w:name w:val="Subtitle"/>
    <w:basedOn w:val="a"/>
    <w:next w:val="a"/>
    <w:link w:val="aa"/>
    <w:uiPriority w:val="11"/>
    <w:qFormat/>
    <w:rsid w:val="00A338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標題 字元"/>
    <w:basedOn w:val="a0"/>
    <w:link w:val="a9"/>
    <w:uiPriority w:val="11"/>
    <w:rsid w:val="00A338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A338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文 字元"/>
    <w:basedOn w:val="a0"/>
    <w:link w:val="ab"/>
    <w:uiPriority w:val="29"/>
    <w:rsid w:val="00A338B4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A338B4"/>
    <w:pPr>
      <w:ind w:left="720"/>
      <w:contextualSpacing/>
    </w:pPr>
  </w:style>
  <w:style w:type="character" w:styleId="ae">
    <w:name w:val="Intense Emphasis"/>
    <w:basedOn w:val="a0"/>
    <w:uiPriority w:val="21"/>
    <w:qFormat/>
    <w:rsid w:val="00A338B4"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A338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鮮明引文 字元"/>
    <w:basedOn w:val="a0"/>
    <w:link w:val="af"/>
    <w:uiPriority w:val="30"/>
    <w:rsid w:val="00A338B4"/>
    <w:rPr>
      <w:i/>
      <w:iCs/>
      <w:color w:val="0F4761" w:themeColor="accent1" w:themeShade="BF"/>
    </w:rPr>
  </w:style>
  <w:style w:type="character" w:styleId="af1">
    <w:name w:val="Intense Reference"/>
    <w:basedOn w:val="a0"/>
    <w:uiPriority w:val="32"/>
    <w:qFormat/>
    <w:rsid w:val="00A338B4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0"/>
    <w:rsid w:val="00A338B4"/>
    <w:pPr>
      <w:spacing w:beforeLines="50"/>
    </w:pPr>
    <w:rPr>
      <w:kern w:val="0"/>
    </w:rPr>
  </w:style>
  <w:style w:type="character" w:customStyle="1" w:styleId="default0">
    <w:name w:val="default 字元"/>
    <w:basedOn w:val="a0"/>
    <w:link w:val="default"/>
    <w:rsid w:val="00A338B4"/>
    <w:rPr>
      <w:kern w:val="0"/>
    </w:rPr>
  </w:style>
  <w:style w:type="paragraph" w:customStyle="1" w:styleId="footnote">
    <w:name w:val="footnote"/>
    <w:basedOn w:val="af2"/>
    <w:link w:val="footnote0"/>
    <w:autoRedefine/>
    <w:rsid w:val="00A338B4"/>
    <w:pPr>
      <w:spacing w:beforeLines="25"/>
    </w:pPr>
    <w:rPr>
      <w:kern w:val="0"/>
    </w:rPr>
  </w:style>
  <w:style w:type="character" w:customStyle="1" w:styleId="footnote0">
    <w:name w:val="footnote 字元"/>
    <w:basedOn w:val="a0"/>
    <w:link w:val="footnote"/>
    <w:rsid w:val="00A338B4"/>
    <w:rPr>
      <w:kern w:val="0"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A338B4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uiPriority w:val="99"/>
    <w:semiHidden/>
    <w:rsid w:val="00A338B4"/>
    <w:rPr>
      <w:sz w:val="20"/>
      <w:szCs w:val="20"/>
    </w:rPr>
  </w:style>
  <w:style w:type="paragraph" w:customStyle="1" w:styleId="juan">
    <w:name w:val="juan"/>
    <w:link w:val="juan0"/>
    <w:rsid w:val="00A338B4"/>
    <w:pPr>
      <w:spacing w:beforeLines="50"/>
    </w:pPr>
    <w:rPr>
      <w:color w:val="0000FF"/>
      <w:kern w:val="0"/>
      <w:sz w:val="28"/>
    </w:rPr>
  </w:style>
  <w:style w:type="character" w:customStyle="1" w:styleId="juan0">
    <w:name w:val="juan 字元"/>
    <w:basedOn w:val="a0"/>
    <w:link w:val="juan"/>
    <w:rsid w:val="00A338B4"/>
    <w:rPr>
      <w:color w:val="0000FF"/>
      <w:kern w:val="0"/>
      <w:sz w:val="28"/>
    </w:rPr>
  </w:style>
  <w:style w:type="paragraph" w:customStyle="1" w:styleId="byline">
    <w:name w:val="byline"/>
    <w:link w:val="byline0"/>
    <w:rsid w:val="00A338B4"/>
    <w:pPr>
      <w:jc w:val="right"/>
    </w:pPr>
    <w:rPr>
      <w:color w:val="408080"/>
      <w:kern w:val="0"/>
      <w:sz w:val="28"/>
    </w:rPr>
  </w:style>
  <w:style w:type="character" w:customStyle="1" w:styleId="byline0">
    <w:name w:val="byline 字元"/>
    <w:basedOn w:val="a0"/>
    <w:link w:val="byline"/>
    <w:rsid w:val="00A338B4"/>
    <w:rPr>
      <w:color w:val="408080"/>
      <w:kern w:val="0"/>
      <w:sz w:val="28"/>
    </w:rPr>
  </w:style>
  <w:style w:type="paragraph" w:customStyle="1" w:styleId="lg">
    <w:name w:val="lg"/>
    <w:link w:val="lg0"/>
    <w:rsid w:val="00A338B4"/>
    <w:pPr>
      <w:spacing w:beforeLines="50"/>
    </w:pPr>
    <w:rPr>
      <w:color w:val="008040"/>
      <w:kern w:val="0"/>
    </w:rPr>
  </w:style>
  <w:style w:type="character" w:customStyle="1" w:styleId="lg0">
    <w:name w:val="lg 字元"/>
    <w:basedOn w:val="a0"/>
    <w:link w:val="lg"/>
    <w:rsid w:val="00A338B4"/>
    <w:rPr>
      <w:color w:val="008040"/>
      <w:kern w:val="0"/>
    </w:rPr>
  </w:style>
  <w:style w:type="paragraph" w:customStyle="1" w:styleId="license">
    <w:name w:val="license"/>
    <w:link w:val="license0"/>
    <w:rsid w:val="00A338B4"/>
    <w:pPr>
      <w:shd w:val="clear" w:color="auto" w:fill="F0F0F0"/>
      <w:spacing w:beforeLines="50"/>
    </w:pPr>
    <w:rPr>
      <w:kern w:val="0"/>
    </w:rPr>
  </w:style>
  <w:style w:type="character" w:customStyle="1" w:styleId="license0">
    <w:name w:val="license 字元"/>
    <w:basedOn w:val="a0"/>
    <w:link w:val="license"/>
    <w:rsid w:val="00A338B4"/>
    <w:rPr>
      <w:kern w:val="0"/>
      <w:shd w:val="clear" w:color="auto" w:fill="F0F0F0"/>
    </w:rPr>
  </w:style>
  <w:style w:type="character" w:customStyle="1" w:styleId="corr">
    <w:name w:val="corr"/>
    <w:basedOn w:val="a0"/>
    <w:rsid w:val="00A338B4"/>
    <w:rPr>
      <w:color w:val="FF0000"/>
      <w:kern w:val="0"/>
    </w:rPr>
  </w:style>
  <w:style w:type="character" w:styleId="af4">
    <w:name w:val="footnote reference"/>
    <w:basedOn w:val="a0"/>
    <w:uiPriority w:val="99"/>
    <w:semiHidden/>
    <w:unhideWhenUsed/>
    <w:rsid w:val="00A338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5614</Words>
  <Characters>5672</Characters>
  <Application>Microsoft Office Word</Application>
  <DocSecurity>0</DocSecurity>
  <Lines>257</Lines>
  <Paragraphs>250</Paragraphs>
  <ScaleCrop>false</ScaleCrop>
  <Company/>
  <LinksUpToDate>false</LinksUpToDate>
  <CharactersWithSpaces>11036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雜阿含經</dc:title>
  <dc:subject/>
  <dc:creator>劉宋 求那跋陀羅譯</dc:creator>
  <cp:keywords/>
  <dc:description/>
  <cp:lastModifiedBy>黃訓慶</cp:lastModifiedBy>
  <cp:revision>2</cp:revision>
  <dcterms:created xsi:type="dcterms:W3CDTF">2026-04-18T11:22:00Z</dcterms:created>
  <dcterms:modified xsi:type="dcterms:W3CDTF">2026-04-18T11:22:00Z</dcterms:modified>
</cp:coreProperties>
</file>