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B3D06" w14:textId="004DF23F" w:rsidR="00305525" w:rsidRDefault="00305525" w:rsidP="00305525">
      <w:pPr>
        <w:pStyle w:val="a7"/>
        <w:rPr>
          <w:noProof/>
        </w:rPr>
      </w:pPr>
      <w:r w:rsidRPr="00305525">
        <w:rPr>
          <w:rFonts w:hint="eastAsia"/>
          <w:noProof/>
        </w:rPr>
        <w:t>雜阿含經</w:t>
      </w:r>
    </w:p>
    <w:p w14:paraId="304D7661" w14:textId="495314BB" w:rsidR="00305525" w:rsidRDefault="00305525" w:rsidP="00305525">
      <w:pPr>
        <w:pStyle w:val="juan"/>
        <w:spacing w:before="180"/>
        <w:rPr>
          <w:noProof/>
        </w:rPr>
      </w:pPr>
      <w:r w:rsidRPr="00305525">
        <w:rPr>
          <w:rFonts w:hint="eastAsia"/>
          <w:noProof/>
        </w:rPr>
        <w:t>雜阿含經卷第十六</w:t>
      </w:r>
    </w:p>
    <w:p w14:paraId="1EEEBE81" w14:textId="134F2C78" w:rsidR="00305525" w:rsidRDefault="00305525" w:rsidP="00305525">
      <w:pPr>
        <w:pStyle w:val="byline"/>
        <w:rPr>
          <w:noProof/>
        </w:rPr>
      </w:pPr>
      <w:r w:rsidRPr="00305525">
        <w:rPr>
          <w:rFonts w:hint="eastAsia"/>
          <w:noProof/>
        </w:rPr>
        <w:t>宋天竺三藏求那跋陀羅譯</w:t>
      </w:r>
    </w:p>
    <w:p w14:paraId="6CA995C1" w14:textId="5F69B3FC" w:rsidR="00305525" w:rsidRDefault="00305525" w:rsidP="00305525">
      <w:pPr>
        <w:pStyle w:val="juan"/>
        <w:spacing w:before="180"/>
        <w:rPr>
          <w:noProof/>
        </w:rPr>
      </w:pPr>
      <w:r w:rsidRPr="00305525">
        <w:rPr>
          <w:rFonts w:hint="eastAsia"/>
          <w:noProof/>
        </w:rPr>
        <w:t>雜因誦第三品之四</w:t>
      </w:r>
    </w:p>
    <w:p w14:paraId="5EDFF85E" w14:textId="752AB3D1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"/>
      </w:r>
      <w:r w:rsidRPr="00305525">
        <w:rPr>
          <w:rFonts w:hint="eastAsia"/>
          <w:noProof/>
        </w:rPr>
        <w:t>（四〇七）</w:t>
      </w:r>
    </w:p>
    <w:p w14:paraId="29BB9B2B" w14:textId="0241610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A070B2C" w14:textId="2132EB1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一時，佛住王舍城迦蘭陀竹園。時，有眾多比丘集於食堂，思惟世間而思惟。</w:t>
      </w:r>
    </w:p>
    <w:p w14:paraId="05BA23AA" w14:textId="3971534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爾時，世尊知諸比丘心之所念，往詣食堂，敷座而坐，告諸比丘：「汝等比丘慎莫思惟世間思惟。所以者何？</w:t>
      </w:r>
      <w:r w:rsidRPr="00305525">
        <w:rPr>
          <w:rStyle w:val="af4"/>
          <w:noProof/>
        </w:rPr>
        <w:footnoteReference w:id="2"/>
      </w:r>
      <w:r w:rsidRPr="00305525">
        <w:rPr>
          <w:rFonts w:hint="eastAsia"/>
          <w:noProof/>
        </w:rPr>
        <w:t>世間思惟非義饒益，非法饒益，非梵行饒益，非智、非覺，不順涅槃。汝等當正思惟：『此苦聖諦、此苦集聖諦、此苦滅聖諦、此苦滅道跡聖諦。』所以者何？如此思惟則義饒益、法饒益、梵行饒益，正智、正覺、正向涅槃。</w:t>
      </w:r>
    </w:p>
    <w:p w14:paraId="10FA3BAA" w14:textId="4B95BD8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過去世時，有一士夫出王舍城，於拘絺羅池側正坐思惟——世間思惟。當思惟時，見四種軍——象軍、馬軍、車軍、步軍，無量無數，皆悉入於一藕孔中。見已，作是念：『我狂失性，世間所無，而今見之。』爾時，去池不遠，更有大眾一處聚集。時，彼士夫詣大眾所語言：『諸人，我今發狂，我今失性，世間所無，而我今見，如上廣說。』時，彼大眾皆謂士夫狂發失性，世間所無，而彼見之。」</w:t>
      </w:r>
    </w:p>
    <w:p w14:paraId="2D1960E5" w14:textId="4A9527A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佛告比丘：「然彼士夫非狂失性，所見真實。所以者何？爾時，去拘絺羅池不遠，有諸天阿</w:t>
      </w:r>
      <w:r w:rsidRPr="00305525">
        <w:rPr>
          <w:rStyle w:val="af4"/>
          <w:noProof/>
        </w:rPr>
        <w:footnoteReference w:id="3"/>
      </w:r>
      <w:r w:rsidRPr="00305525">
        <w:rPr>
          <w:rFonts w:hint="eastAsia"/>
          <w:noProof/>
        </w:rPr>
        <w:t>修羅興四種軍，戰於空中。時，諸天得勝，阿修羅軍敗，退入彼池一藕孔中。是故，比丘！汝等慎莫思惟世間。所以者何？世間思惟非義饒益，非法饒益，非梵行饒益，非智、非覺，非正向涅槃，當思惟四聖諦。何等為四？苦聖諦、苦集聖諦、苦滅聖諦、苦滅道跡聖諦。」</w:t>
      </w:r>
    </w:p>
    <w:p w14:paraId="43A44F0F" w14:textId="5720222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佛說此經已，諸比丘聞佛所說，歡喜奉行。</w:t>
      </w:r>
    </w:p>
    <w:p w14:paraId="512127DC" w14:textId="06CB8AF0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4"/>
      </w:r>
      <w:r w:rsidRPr="00305525">
        <w:rPr>
          <w:rFonts w:hint="eastAsia"/>
          <w:noProof/>
        </w:rPr>
        <w:t>（四〇八）</w:t>
      </w:r>
    </w:p>
    <w:p w14:paraId="63B78251" w14:textId="499DDF5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8150906" w14:textId="488D273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282E7931" w14:textId="6A26BF2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眾多比丘集於食堂，作如是論：或謂世間有常，或謂世間無常、世間有常無常、世間非有常非無常，世間有邊、世間無邊、世間有邊無邊、世間非有邊非無邊，是命是身、命異身異，如來死後有、如來死後無、如來死後有無、如來死後非有非無。</w:t>
      </w:r>
    </w:p>
    <w:p w14:paraId="708E9856" w14:textId="6B7F0D6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爾時，世尊一處坐禪，以天耳聞諸比丘集於食堂論議之聲。聞已，往詣食堂，於大眾前敷座而坐，告諸比丘：「汝等比丘眾多聚集，何所言說？」</w:t>
      </w:r>
    </w:p>
    <w:p w14:paraId="604FF1AB" w14:textId="0432465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時，諸比丘白佛言：「世尊！我等眾多比丘集此食堂，作如是論：或說有常，或說無常……」如上廣說。</w:t>
      </w:r>
    </w:p>
    <w:p w14:paraId="758675BF" w14:textId="17C25A1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等莫作如是論議。所以者何？如此論者，非義饒益，非法饒益，非梵行饒益，非智、非正覺，非正向涅槃。汝等比丘應如是論議：『此苦聖諦、此苦集聖諦、此苦滅聖諦、此苦滅道跡聖諦。』所以者何？如是論議，是義饒益、法饒益、梵行饒益、正智、正覺、正向涅槃。是故，比丘！於四聖諦未無間等，當勤方便，起增上欲，學無間等。」</w:t>
      </w:r>
    </w:p>
    <w:p w14:paraId="7611D3B7" w14:textId="16070B4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654BC170" w14:textId="27499F35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5"/>
      </w:r>
      <w:r w:rsidRPr="00305525">
        <w:rPr>
          <w:rFonts w:hint="eastAsia"/>
          <w:noProof/>
        </w:rPr>
        <w:t>（四〇九）</w:t>
      </w:r>
    </w:p>
    <w:p w14:paraId="04996A35" w14:textId="4E6D6EF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17D91635" w14:textId="5748160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一時，佛住王舍城迦蘭陀竹園。爾時，有眾多比丘集於食堂，或有貪覺覺者，或瞋覺覺者，或害覺覺者。</w:t>
      </w:r>
    </w:p>
    <w:p w14:paraId="4451C72C" w14:textId="03832D1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知諸比丘心之所念，往詣食堂，敷坐具於眾前坐，告諸比丘：「汝等莫起貪覺覺，莫起恚覺覺，莫起害覺覺。所以者何？此諸覺非義饒益，非法饒益，非梵行饒益，非智、非正覺，不向涅槃。汝等當起苦聖諦覺、苦集聖諦覺、苦滅聖諦覺、苦滅道跡聖諦覺。所以者何？此四聖諦覺，義饒益、法饒</w:t>
      </w:r>
      <w:r w:rsidRPr="00305525">
        <w:rPr>
          <w:rFonts w:hint="eastAsia"/>
          <w:noProof/>
        </w:rPr>
        <w:lastRenderedPageBreak/>
        <w:t>益、梵行饒益、正智、正覺、向於涅槃。是故，諸比丘！於四聖諦當勤方便，起增上欲，正智正念，精進修學。」</w:t>
      </w:r>
    </w:p>
    <w:p w14:paraId="3E86799B" w14:textId="5A65BDE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53ABAEA5" w14:textId="0C33D629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6"/>
      </w:r>
      <w:r w:rsidRPr="00305525">
        <w:rPr>
          <w:rFonts w:hint="eastAsia"/>
          <w:noProof/>
        </w:rPr>
        <w:t>（四一〇）</w:t>
      </w:r>
    </w:p>
    <w:p w14:paraId="69EE44B0" w14:textId="3BABAB0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791E481" w14:textId="43CDE87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一時……如上廣說。差別者，起親里覺、國土人民覺、不死覺，乃至聞佛所說，歡喜奉行。</w:t>
      </w:r>
    </w:p>
    <w:p w14:paraId="37370A5E" w14:textId="4D5CEA49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7"/>
      </w:r>
      <w:r w:rsidRPr="00305525">
        <w:rPr>
          <w:rFonts w:hint="eastAsia"/>
          <w:noProof/>
        </w:rPr>
        <w:t>（四一一）</w:t>
      </w:r>
    </w:p>
    <w:p w14:paraId="4DE21048" w14:textId="0094DB6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1847B2F8" w14:textId="69B27D1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一時，佛住王舍城迦蘭陀竹園。時，有眾多比丘集於食堂，作如是論：或論王事、賊事、鬪戰事、錢財事、衣被事、飲食事、男女事、世間言語事、事業事、</w:t>
      </w:r>
      <w:r w:rsidRPr="00305525">
        <w:rPr>
          <w:rStyle w:val="af4"/>
          <w:noProof/>
        </w:rPr>
        <w:footnoteReference w:id="8"/>
      </w:r>
      <w:r>
        <w:rPr>
          <w:rStyle w:val="corr"/>
          <w:rFonts w:hint="eastAsia"/>
          <w:noProof/>
        </w:rPr>
        <w:t>說</w:t>
      </w:r>
      <w:r w:rsidRPr="00305525">
        <w:rPr>
          <w:rFonts w:hint="eastAsia"/>
          <w:noProof/>
        </w:rPr>
        <w:t>諸海中事。</w:t>
      </w:r>
    </w:p>
    <w:p w14:paraId="29ED2475" w14:textId="7F76112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爾時，世尊於禪定中，以天耳聞諸比丘論說之聲，即從座起，往詣食堂，敷坐具於眾前坐，告諸比丘：「汝等比丘眾多聚集，為何所說？」</w:t>
      </w:r>
    </w:p>
    <w:p w14:paraId="31BFE6AF" w14:textId="6F7C1D9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諸比丘白佛言：「世尊！我等於此聚集，或論說王事……」如上廣說。</w:t>
      </w:r>
    </w:p>
    <w:p w14:paraId="3AC887A5" w14:textId="07890F5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等莫作是論，論說王事，乃至不向涅槃。若論說者，應當論說：『此苦聖諦、苦集聖諦、苦滅聖諦、苦滅道跡聖諦。』所以者何？此四聖諦以義饒益、法饒益、梵行饒益、正智、正覺、正向涅槃。」</w:t>
      </w:r>
    </w:p>
    <w:p w14:paraId="76537994" w14:textId="301E477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18B0D145" w14:textId="14A83EF4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9"/>
      </w:r>
      <w:r w:rsidRPr="00305525">
        <w:rPr>
          <w:rFonts w:hint="eastAsia"/>
          <w:noProof/>
        </w:rPr>
        <w:t>（四一二）</w:t>
      </w:r>
    </w:p>
    <w:p w14:paraId="44AAB676" w14:textId="1583DC4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72C88522" w14:textId="7EA5534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5716B5E3" w14:textId="27787DF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時，有眾多比丘集於食堂，作如是說：「我知法、律，汝等不知我所說成就，我等所說與理合；汝等所說不成就，不與理合，應前說者，則在後說；應後說者，則在前說，而共諍論言。我論是汝等不如，能答者當答。」</w:t>
      </w:r>
    </w:p>
    <w:p w14:paraId="391BCCC4" w14:textId="54856F5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爾時，世尊於禪定中，以天耳聞諸比丘</w:t>
      </w:r>
      <w:r w:rsidRPr="00305525">
        <w:rPr>
          <w:rStyle w:val="af4"/>
          <w:noProof/>
        </w:rPr>
        <w:footnoteReference w:id="10"/>
      </w:r>
      <w:r w:rsidRPr="00305525">
        <w:rPr>
          <w:rFonts w:hint="eastAsia"/>
          <w:noProof/>
        </w:rPr>
        <w:t>諍論之聲……如是廣說，乃至「於四聖諦</w:t>
      </w:r>
      <w:r w:rsidRPr="00305525">
        <w:rPr>
          <w:rStyle w:val="af4"/>
          <w:noProof/>
        </w:rPr>
        <w:footnoteReference w:id="11"/>
      </w:r>
      <w:r>
        <w:rPr>
          <w:rStyle w:val="corr"/>
          <w:rFonts w:hint="eastAsia"/>
          <w:noProof/>
        </w:rPr>
        <w:t>未</w:t>
      </w:r>
      <w:r w:rsidRPr="00305525">
        <w:rPr>
          <w:rFonts w:hint="eastAsia"/>
          <w:noProof/>
        </w:rPr>
        <w:t>無間等者，當勤起方便，起增上欲，學無間等。」</w:t>
      </w:r>
    </w:p>
    <w:p w14:paraId="1189C691" w14:textId="1E0CDA5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7FDA4648" w14:textId="6E21C406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（四一三）</w:t>
      </w:r>
    </w:p>
    <w:p w14:paraId="69EF5E36" w14:textId="206A1AC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82F060B" w14:textId="219152A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一時，佛住王舍城迦蘭陀竹園。時，有眾多比丘集於食堂，作如是論：「波斯匿王、頻婆娑羅王，何者大力？何者大富？」</w:t>
      </w:r>
    </w:p>
    <w:p w14:paraId="5DC7BD58" w14:textId="5F1BAF4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爾時，世尊於禪定中，以天耳聞諸比丘論說之聲，即從座起，往詣食堂，敷坐具於眾前坐，問諸比丘：「汝等何所論說？」</w:t>
      </w:r>
    </w:p>
    <w:p w14:paraId="16CFA28F" w14:textId="441FE08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時，諸比丘即以上事具白世尊。</w:t>
      </w:r>
    </w:p>
    <w:p w14:paraId="352A23E8" w14:textId="15F57B8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等用說諸王大力、大富為？汝等比丘莫作是論。所以者何？此非義饒益，非法饒益，非梵行饒益，非智、非正覺，不向涅槃。汝等當說：『此苦聖諦、苦集聖諦、苦滅聖諦、苦滅道跡聖諦。』所以者何？此四聖諦是義饒益、法饒益、梵行饒益、正智、正覺、正向涅槃。是故，比丘！於四聖諦未無間等者，當勤方便，起增上欲，學無間等。」</w:t>
      </w:r>
    </w:p>
    <w:p w14:paraId="67B85B59" w14:textId="0591A84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144AFC64" w14:textId="3FF0FC97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（四一四）</w:t>
      </w:r>
    </w:p>
    <w:p w14:paraId="0C2417A6" w14:textId="1B16F61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F3EDB02" w14:textId="5AEA890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一時，佛住王舍城迦蘭陀竹園。時，有眾多比丘集於食堂，作如是論：「汝等宿命作何等業？為何工巧？以何自活？」</w:t>
      </w:r>
    </w:p>
    <w:p w14:paraId="31BA7338" w14:textId="729864E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爾時，世尊於禪定中，以天耳聞諸比丘論說之聲，即從座起，往詣食堂，敷坐具於眾前坐，問諸比丘：「汝說何等？」</w:t>
      </w:r>
    </w:p>
    <w:p w14:paraId="0823713A" w14:textId="5B63E01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時，諸比丘以上所說具白世尊。</w:t>
      </w:r>
    </w:p>
    <w:p w14:paraId="0B262007" w14:textId="2197A04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等比丘莫作是說：『宿命所作。』所以者何？此非義饒益，非法饒益，非梵行饒益，非智、非正覺，不向涅槃。汝等比丘當共論說：『此苦聖諦、苦集聖諦、苦滅聖諦、苦滅道跡聖諦。』所以者何？此義饒益、法饒益、梵行饒益、正智、正覺、正向涅槃。是故，比丘！依於四聖諦未無間等者，當勤方便，起增上欲，學無間等。」</w:t>
      </w:r>
    </w:p>
    <w:p w14:paraId="192BAFBE" w14:textId="50EB9A4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7FF99106" w14:textId="798B811E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（四一五）</w:t>
      </w:r>
    </w:p>
    <w:p w14:paraId="1E74D4D8" w14:textId="77E5537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FC08D3C" w14:textId="33C091F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一時，佛住王舍城迦蘭陀竹園。時，有眾多比丘集於食堂，作如是</w:t>
      </w:r>
      <w:r w:rsidRPr="00305525">
        <w:rPr>
          <w:rStyle w:val="af4"/>
          <w:noProof/>
        </w:rPr>
        <w:footnoteReference w:id="12"/>
      </w:r>
      <w:r w:rsidRPr="00305525">
        <w:rPr>
          <w:rFonts w:hint="eastAsia"/>
          <w:noProof/>
        </w:rPr>
        <w:t>說論：「某甲檀越作麁疎食，我等食已，無味無力，我等不如捨彼麁食，而行乞食。所以者何？比丘乞食時得好食，又見好色，時聞好聲，多人所識，亦得衣被、臥具、醫藥。」</w:t>
      </w:r>
    </w:p>
    <w:p w14:paraId="5C483E75" w14:textId="7DAD7DE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爾時，世尊於禪定中，以天耳聞諸比丘論說之聲，即詣食堂……如是廣說，乃至「正向涅槃。」</w:t>
      </w:r>
    </w:p>
    <w:p w14:paraId="15FBFA0F" w14:textId="03C530A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118EAE83" w14:textId="3EE8A088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3"/>
      </w:r>
      <w:r w:rsidRPr="00305525">
        <w:rPr>
          <w:rFonts w:hint="eastAsia"/>
          <w:noProof/>
        </w:rPr>
        <w:t>（四一六）</w:t>
      </w:r>
    </w:p>
    <w:p w14:paraId="2AA23C3A" w14:textId="7D6352C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18C1A3C5" w14:textId="666B802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597D783D" w14:textId="4520F6C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爾時，世尊告諸比丘：「汝等持我所說四聖諦不？」</w:t>
      </w:r>
    </w:p>
    <w:p w14:paraId="1BA92A60" w14:textId="1CA7B4C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時，有異比丘從座起，</w:t>
      </w:r>
      <w:r w:rsidRPr="00305525">
        <w:rPr>
          <w:rStyle w:val="af4"/>
          <w:noProof/>
        </w:rPr>
        <w:footnoteReference w:id="14"/>
      </w:r>
      <w:r w:rsidRPr="00305525">
        <w:rPr>
          <w:rFonts w:hint="eastAsia"/>
          <w:noProof/>
        </w:rPr>
        <w:t>正衣服，為佛作禮，合掌白佛：「唯然，世尊所說四聖諦，我悉受持。」</w:t>
      </w:r>
    </w:p>
    <w:p w14:paraId="72C92A3D" w14:textId="68CF7F5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佛告比丘：「汝云何受持四聖諦？」</w:t>
      </w:r>
    </w:p>
    <w:p w14:paraId="4923A109" w14:textId="7B547A1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比丘白佛言：「世尊說言：『此是苦聖諦，我即受持，此苦集聖諦、此苦滅聖諦、此苦滅道跡聖諦。』如是世尊說四聖諦，我即受持。」</w:t>
      </w:r>
    </w:p>
    <w:p w14:paraId="3F7DD764" w14:textId="72DD274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佛告比丘：「善哉！善哉！我說苦聖諦，汝真實受持；我說苦集聖諦、苦滅聖諦、苦滅道跡聖諦，汝真實受持。」</w:t>
      </w:r>
    </w:p>
    <w:p w14:paraId="093DA320" w14:textId="293A093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08088CA7" w14:textId="32817FFE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5"/>
      </w:r>
      <w:r w:rsidRPr="00305525">
        <w:rPr>
          <w:rFonts w:hint="eastAsia"/>
          <w:noProof/>
        </w:rPr>
        <w:t>（四一七）</w:t>
      </w:r>
    </w:p>
    <w:p w14:paraId="2DC5CC94" w14:textId="2D17FF6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8C1D5CF" w14:textId="0CADDAE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619693D8" w14:textId="04B28FA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爾時，世尊告諸比丘：「汝等持我所說四聖諦不？」</w:t>
      </w:r>
    </w:p>
    <w:p w14:paraId="309F397E" w14:textId="513DD00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時，有比丘從座起，整衣服，偏袒右肩，為佛作禮，合掌白佛：「唯然，世尊所說四聖諦，我悉受持。」</w:t>
      </w:r>
    </w:p>
    <w:p w14:paraId="61DDC2F9" w14:textId="4B63B9D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佛告比丘：「汝云何持我所說四聖諦？」</w:t>
      </w:r>
    </w:p>
    <w:p w14:paraId="09E014BA" w14:textId="4BDD90F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比丘白佛言：「世尊說苦聖諦，我悉受持。如如、不離如、不異如，真、實、審諦、不顛倒，是聖所諦，是名苦聖諦。世尊說苦集聖諦、苦滅聖諦、苦滅道跡聖諦，如如、不離如、不異如，真、實、審諦、不顛倒，是聖所諦，是為世尊說四聖諦，我悉受持。」</w:t>
      </w:r>
    </w:p>
    <w:p w14:paraId="0CE97944" w14:textId="0E0F83D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佛告比丘：「善哉！善哉！汝真實持我所說四聖諦，如如、不離如、不異如，真、實、審諦、不顛倒，是名比丘真實持我四聖諦。」</w:t>
      </w:r>
    </w:p>
    <w:p w14:paraId="18EA29C0" w14:textId="044096D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46420262" w14:textId="3CE836A9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6"/>
      </w:r>
      <w:r w:rsidRPr="00305525">
        <w:rPr>
          <w:rFonts w:hint="eastAsia"/>
          <w:noProof/>
        </w:rPr>
        <w:t>（四一八）</w:t>
      </w:r>
    </w:p>
    <w:p w14:paraId="28A7C2A0" w14:textId="3385C8D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1730C3D" w14:textId="2E76929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62FCB6E6" w14:textId="15E32E7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爾時，世尊告諸比丘：「汝持我所說四聖諦不？」</w:t>
      </w:r>
    </w:p>
    <w:p w14:paraId="194B874D" w14:textId="477B0D4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時，有異比丘從座起，整衣服，為佛作禮，合掌白佛言：「唯然，世尊所說四聖諦，我悉持之。云何四諦？世尊說苦聖諦，我悉持之，苦集聖諦、苦滅聖諦、苦滅道跡聖諦，我悉持之。」</w:t>
      </w:r>
    </w:p>
    <w:p w14:paraId="0391A0AB" w14:textId="56B972E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彼比丘：「善哉！善哉！如我所說四聖諦，汝悉持之。諸比丘！若沙門、婆羅門作如是說，如沙門瞿曇所說苦聖諦，我當捨，更立苦聖諦者，但有言數，問已不知，增其疑惑，以非其境界故。苦集聖諦、苦滅聖諦、苦滅道跡聖諦，我今當捨，更立餘四聖諦者，彼但有言數，問已不知，增其疑惑，以非其境界故。是故，比丘！於四聖諦未無間等者，當勤方便，起增上欲，學無間等。」</w:t>
      </w:r>
    </w:p>
    <w:p w14:paraId="71E3ADB8" w14:textId="2378CE8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1773EC96" w14:textId="6C989C29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（四一九）</w:t>
      </w:r>
    </w:p>
    <w:p w14:paraId="6C1F2C51" w14:textId="35ABBFC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8057492" w14:textId="18E97BA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09281BB0" w14:textId="5038A1C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若比丘於佛有疑者，則於苦聖諦有疑，苦集聖諦、苦滅聖諦、苦滅道跡聖諦則有疑惑；若於法、僧有疑者，則於苦聖諦疑惑，苦集聖諦、苦滅聖諦、苦滅道跡聖諦疑惑；若於佛不疑惑者，則於苦聖諦不疑惑，苦集聖諦、苦滅聖諦、苦滅道跡聖諦不疑惑；若於法、僧不疑惑者，則於苦聖諦不疑惑，苦集聖諦、苦滅聖諦、苦滅道跡聖諦不疑惑。」</w:t>
      </w:r>
    </w:p>
    <w:p w14:paraId="19F326C1" w14:textId="27A27A4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03EEF27C" w14:textId="1F38BCDF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（四二〇）</w:t>
      </w:r>
    </w:p>
    <w:p w14:paraId="73907FB1" w14:textId="5EB285C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EAC512B" w14:textId="01C2600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7E4CBFFE" w14:textId="18EA023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爾時，世尊告諸比丘：「若沙門、婆羅門於苦聖諦有疑者，則於佛有疑，於法、僧有疑；若</w:t>
      </w:r>
      <w:r w:rsidRPr="00305525">
        <w:rPr>
          <w:rStyle w:val="af4"/>
          <w:noProof/>
        </w:rPr>
        <w:footnoteReference w:id="17"/>
      </w:r>
      <w:r>
        <w:rPr>
          <w:rStyle w:val="corr"/>
          <w:rFonts w:hint="eastAsia"/>
          <w:noProof/>
        </w:rPr>
        <w:t>於</w:t>
      </w:r>
      <w:r w:rsidRPr="00305525">
        <w:rPr>
          <w:rFonts w:hint="eastAsia"/>
          <w:noProof/>
        </w:rPr>
        <w:t>集、滅、道疑者，則於佛有疑，於法、僧有疑。若於苦聖諦無疑者，則於佛無疑，於法、僧無疑；於集、滅、道聖諦無疑者，則於佛無疑，於法、僧無疑。」</w:t>
      </w:r>
    </w:p>
    <w:p w14:paraId="4D29A7FF" w14:textId="646401D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佛說此經已，諸比丘聞佛所說，歡喜奉行。</w:t>
      </w:r>
    </w:p>
    <w:p w14:paraId="55911426" w14:textId="6BA7DB10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8"/>
      </w:r>
      <w:r w:rsidRPr="00305525">
        <w:rPr>
          <w:rFonts w:hint="eastAsia"/>
          <w:noProof/>
        </w:rPr>
        <w:t>（四二一）</w:t>
      </w:r>
    </w:p>
    <w:p w14:paraId="1ACB598C" w14:textId="218BF0F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3212BBEA" w14:textId="10A8333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455DECB3" w14:textId="1FC06AC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爾時，世尊告諸比丘：「汝等共行至深嶮巖。」</w:t>
      </w:r>
    </w:p>
    <w:p w14:paraId="6B4FD968" w14:textId="33CDA39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諸比丘白佛：「唯然，世尊！」</w:t>
      </w:r>
    </w:p>
    <w:p w14:paraId="08563496" w14:textId="730AD53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爾時，世尊與諸大眾至深嶮巖，敷座而坐，周匝觀察深嶮巖已，告諸比丘：「此巖極大深嶮。」</w:t>
      </w:r>
    </w:p>
    <w:p w14:paraId="7ABE07B4" w14:textId="01A3742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時，有異比丘從座起，整衣服，為佛作禮，合掌白佛言：「世尊！此極深嶮，然復有一極深嶮極嶮於此，甚可怖畏者不？」</w:t>
      </w:r>
    </w:p>
    <w:p w14:paraId="27BD2E3A" w14:textId="76AAF04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知其意，即告言：「如是，比丘！此極深嶮，然復有大深嶮嶮於此者，甚可怖畏，謂諸沙門、婆羅門於苦聖諦不如實知，苦集聖諦、苦滅聖諦、苦滅道跡聖諦不如實知，彼於生本諸行樂著，於老、病、死、憂、悲、惱、苦生本諸行樂著，而作是行；老、病、死、憂、悲、惱、苦行，轉增長故，墮於生深嶮之處；墮於老、病、死、憂、悲、惱、苦深嶮之處。如是，比丘！此則大深嶮嶮於此者。是故，比丘！於四聖諦未無間等者，當勤方便，起增上欲，學無間等。」</w:t>
      </w:r>
    </w:p>
    <w:p w14:paraId="5E1E81D8" w14:textId="16D0A8E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25EB3C57" w14:textId="5DECE535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9"/>
      </w:r>
      <w:r w:rsidRPr="00305525">
        <w:rPr>
          <w:rFonts w:hint="eastAsia"/>
          <w:noProof/>
        </w:rPr>
        <w:t>（四二二）</w:t>
      </w:r>
    </w:p>
    <w:p w14:paraId="6D78B765" w14:textId="6422180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0276D57" w14:textId="0B01262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50D1496C" w14:textId="46217CE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爾時，世尊告諸比丘：「有大熱地獄，若眾生生於彼中，一向與烔然。」</w:t>
      </w:r>
    </w:p>
    <w:p w14:paraId="6223C4E5" w14:textId="0DC2C3B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時，有異比丘從座起，整衣服，為佛作禮，合掌白佛言：「如世尊說，此則大熱。世尊！唯此大熱，復有大熱過於此者，甚可怖畏，無有過上。」</w:t>
      </w:r>
    </w:p>
    <w:p w14:paraId="2937AB60" w14:textId="03DA92E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「如是，比丘！此則大熱，亦更有大熱過於此者，甚可怖畏，無有過上。何等為更有大熱，甚可怖畏，過於此者？謂沙門、婆羅門此苦聖諦不如實知，苦集聖諦、苦滅聖諦、苦滅道跡聖諦不如實知。如是乃至生、老、病、死、憂、悲、惱、苦，大熱熾然，是名比丘大熱</w:t>
      </w:r>
      <w:r w:rsidRPr="00305525">
        <w:rPr>
          <w:rStyle w:val="af4"/>
          <w:noProof/>
        </w:rPr>
        <w:footnoteReference w:id="20"/>
      </w:r>
      <w:r w:rsidRPr="00305525">
        <w:rPr>
          <w:rFonts w:hint="eastAsia"/>
          <w:noProof/>
        </w:rPr>
        <w:t>燒然，甚可怖畏，無有過者。是故，比丘！於四聖諦未無間等者，當勤方便，起增上欲，學無間等。」</w:t>
      </w:r>
    </w:p>
    <w:p w14:paraId="4F228EBB" w14:textId="7343735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1CBBE027" w14:textId="7DAC2033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1"/>
      </w:r>
      <w:r w:rsidRPr="00305525">
        <w:rPr>
          <w:rFonts w:hint="eastAsia"/>
          <w:noProof/>
        </w:rPr>
        <w:t>（四二三）</w:t>
      </w:r>
    </w:p>
    <w:p w14:paraId="18135936" w14:textId="4F5C37D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2D88B75" w14:textId="1FD721E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60FAF099" w14:textId="1B3D4D6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爾時，世尊告諸比丘：「有大闇地獄，彼諸眾生，生彼中者，不見自身分。」</w:t>
      </w:r>
    </w:p>
    <w:p w14:paraId="3AB71BC2" w14:textId="19CE324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時，有異比丘從座起，整衣服，為佛作禮，合掌白佛言：「世尊！此則大闇，唯此大闇，復更有餘大闇，甚可怖畏，過於此不？」</w:t>
      </w:r>
    </w:p>
    <w:p w14:paraId="33F38ACE" w14:textId="166B451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如是，更有大闇，甚可怖畏，過於此者，謂沙門、婆羅門於四聖諦不如實知，乃至墮於生、老、病、死、憂、悲、惱、苦大闇之中。是故，比丘！於四聖諦未無間等者，當勤方便，起增上欲，學無間等。」</w:t>
      </w:r>
    </w:p>
    <w:p w14:paraId="3828CA5F" w14:textId="2C46CD9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47E68625" w14:textId="3349D6D9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（四二四）</w:t>
      </w:r>
    </w:p>
    <w:p w14:paraId="6BA7E1DD" w14:textId="32C4172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0EAEBEF" w14:textId="27B80DB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0F3BA7DB" w14:textId="5AF3700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爾時，世尊告諸比丘：「如日遊行，照諸世界，乃至千日千月照千世界、千須彌山、千弗婆提、千閻浮提、千拘耶尼、千欝單越、千四天王、千三十三天、千炎</w:t>
      </w:r>
      <w:r w:rsidRPr="00305525">
        <w:rPr>
          <w:rStyle w:val="af4"/>
          <w:noProof/>
        </w:rPr>
        <w:footnoteReference w:id="22"/>
      </w:r>
      <w:r w:rsidRPr="00305525">
        <w:rPr>
          <w:rFonts w:hint="eastAsia"/>
          <w:noProof/>
        </w:rPr>
        <w:t>魔天、千兜率天、千化樂天、千他化自在天、千梵天，是名小千世界。此千世界，中間闇冥，日月光照，有大德力，而彼不見，其有眾生，生彼中者，不見自身分。」</w:t>
      </w:r>
    </w:p>
    <w:p w14:paraId="2096A0CA" w14:textId="481CFBF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時，有異比丘從座起，整衣服，為佛作禮，合掌白佛言：「世尊！如世尊說，是大闇冥，復更有餘大闇冥處過於此耶？」</w:t>
      </w:r>
    </w:p>
    <w:p w14:paraId="2001F7C9" w14:textId="1AFAA9D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有大闇冥過於此者，謂沙門、婆羅門於苦聖諦不如實知，乃至墮於生、老、病、死、憂、悲、惱、苦大闇冥中，是名比丘有大闇冥過於世界中間闇冥。是故，比丘！於四聖諦未無間等者，當勤方便，起增上欲，學無間等。」</w:t>
      </w:r>
    </w:p>
    <w:p w14:paraId="2B1EAE67" w14:textId="1D51792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佛說此經已，時諸比丘聞佛所說，歡喜奉行。</w:t>
      </w:r>
    </w:p>
    <w:p w14:paraId="7BC671B4" w14:textId="59A2099D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（四二五）</w:t>
      </w:r>
    </w:p>
    <w:p w14:paraId="212A90E8" w14:textId="38579F3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9597B3B" w14:textId="14837F8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006DA7DB" w14:textId="13C1597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爾時，世尊告諸比丘：「從小千世界數滿至千，是名中千世界。於是中千世界，中間闇冥，如前所說，乃至於四聖諦未無間等者，當勤方便，起增上欲，學無間等。」</w:t>
      </w:r>
    </w:p>
    <w:p w14:paraId="2045E563" w14:textId="7B9296E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3FEC29F0" w14:textId="41B4FABC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（四二六）</w:t>
      </w:r>
    </w:p>
    <w:p w14:paraId="1820F5F5" w14:textId="5703C2D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983774C" w14:textId="46572D1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195DB853" w14:textId="196A9E6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從中千世界數滿至千，是名三千大千世界。世界中間闇冥之處，日月遊行，普照世界，而彼不見，乃至墮於生、老、病、死、憂、悲、惱、苦大闇冥中。是故，諸比丘！於四聖諦未無間等者，當勤方便，起增上欲，學無間等。」</w:t>
      </w:r>
    </w:p>
    <w:p w14:paraId="62134118" w14:textId="2A4BD2B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53976EF7" w14:textId="39DEEB7A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3"/>
      </w:r>
      <w:r w:rsidRPr="00305525">
        <w:rPr>
          <w:rFonts w:hint="eastAsia"/>
          <w:noProof/>
        </w:rPr>
        <w:t>（四二七）</w:t>
      </w:r>
    </w:p>
    <w:p w14:paraId="1ECB2A2A" w14:textId="37FC87F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A94C2AB" w14:textId="6DF967C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一時，佛住王舍城迦蘭陀竹園。</w:t>
      </w:r>
    </w:p>
    <w:p w14:paraId="61A90059" w14:textId="140FDF1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爾時，世尊告諸比丘：「我今當說四聖諦。諦聽！諦聽！善思念之。何等為四？謂苦聖諦、苦集聖諦、苦滅聖諦、苦滅道跡聖諦，是名四聖諦。」</w:t>
      </w:r>
    </w:p>
    <w:p w14:paraId="2A22F504" w14:textId="3FEF4BD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2C2D9DAF" w14:textId="5A3DCEB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如當說，如是有、如是當知，亦如上說。</w:t>
      </w:r>
    </w:p>
    <w:p w14:paraId="435F2810" w14:textId="10316C73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4"/>
      </w:r>
      <w:r w:rsidRPr="00305525">
        <w:rPr>
          <w:rFonts w:hint="eastAsia"/>
          <w:noProof/>
        </w:rPr>
        <w:t>（四二八）</w:t>
      </w:r>
    </w:p>
    <w:p w14:paraId="4F0DF967" w14:textId="531A434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54C68AE" w14:textId="3194E4C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46D9F01C" w14:textId="381946D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爾時，世尊告諸比丘：「當勤禪思，正方便起，內寂其心。所以者何？比丘禪思，內寂其心成就已，如實顯現。云何如實顯現？謂此苦聖諦如實顯現，此苦集聖諦、苦滅聖諦、苦滅道跡聖諦如實顯現。」</w:t>
      </w:r>
    </w:p>
    <w:p w14:paraId="69CF1B37" w14:textId="3CBE6CF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4FA9978D" w14:textId="7066D336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5"/>
      </w:r>
      <w:r w:rsidRPr="00305525">
        <w:rPr>
          <w:rFonts w:hint="eastAsia"/>
          <w:noProof/>
        </w:rPr>
        <w:t>（四二九）</w:t>
      </w:r>
    </w:p>
    <w:p w14:paraId="74002629" w14:textId="33C1A12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535C500" w14:textId="2650034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2E6164CA" w14:textId="66997CE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爾時，世尊告諸比丘：「當修無量三摩提，專心正念。所以者何？修無量三摩提，專心正念已。如是如實顯現。云何如實顯現？謂此苦聖諦如實顯現，苦集聖諦、苦滅聖諦、苦滅道跡聖諦如實顯現。」</w:t>
      </w:r>
    </w:p>
    <w:p w14:paraId="04C930F0" w14:textId="295A5F4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012D7A6A" w14:textId="0B06C03A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6"/>
      </w:r>
      <w:r w:rsidRPr="00305525">
        <w:rPr>
          <w:rFonts w:hint="eastAsia"/>
          <w:noProof/>
        </w:rPr>
        <w:t>（四三〇）</w:t>
      </w:r>
    </w:p>
    <w:p w14:paraId="6745572A" w14:textId="1D092DD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363C0403" w14:textId="0430508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5AF76312" w14:textId="4C8CE53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爾時，佛告諸比丘：「如人擲杖於虛空中，尋即還墮，或根著地，或腹著地，或頭著地。如是，沙門、婆羅門於此苦聖諦不如實知，苦集聖諦、苦滅聖諦、苦滅道跡聖諦不如實知，當知是沙門、婆羅門或墮地獄，或墮畜生，或墮餓鬼。是故，比丘！於四聖諦未無間等者，當勤方便，學無間等。」</w:t>
      </w:r>
    </w:p>
    <w:p w14:paraId="3C3F8E4D" w14:textId="54432B7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</w:t>
      </w:r>
      <w:r w:rsidRPr="00305525">
        <w:rPr>
          <w:rStyle w:val="af4"/>
          <w:noProof/>
        </w:rPr>
        <w:footnoteReference w:id="27"/>
      </w:r>
      <w:r w:rsidRPr="00305525">
        <w:rPr>
          <w:rFonts w:hint="eastAsia"/>
          <w:noProof/>
        </w:rPr>
        <w:t>聞佛所說，歡喜奉行。</w:t>
      </w:r>
    </w:p>
    <w:p w14:paraId="055C4474" w14:textId="2FE7CAC0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28"/>
      </w:r>
      <w:r w:rsidRPr="00305525">
        <w:rPr>
          <w:rFonts w:hint="eastAsia"/>
          <w:noProof/>
        </w:rPr>
        <w:t>（四三一）</w:t>
      </w:r>
    </w:p>
    <w:p w14:paraId="0BD49BD0" w14:textId="6A5A030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88324F5" w14:textId="1A326D1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21BA4E80" w14:textId="1B8F235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如人擲杖置虛空中，其必還墮，或墮淨地，或墮不淨地。如是，沙門、婆羅門於苦聖諦不如實知，於苦集聖諦、苦滅聖諦、苦滅道跡聖諦不如實知；以不如實知故，或生善趣，或生惡趣。是故，諸比丘！於四聖諦未無間等者，當勤方便，起增上欲，學無間等。」</w:t>
      </w:r>
    </w:p>
    <w:p w14:paraId="6150295C" w14:textId="5D4C2F6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6C6E3145" w14:textId="4EC357FC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（四三二）</w:t>
      </w:r>
    </w:p>
    <w:p w14:paraId="7F3E36A5" w14:textId="3713490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0FD6BDB" w14:textId="79E522E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0D65D8BA" w14:textId="6679BD5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佛告諸比丘：「譬如五節相續輪，大力士夫令速旋轉。如是，沙門、婆羅門於此苦聖諦不如實知，此苦集聖諦、苦滅聖諦、苦滅道跡聖諦不如實知，輪迴五趣，而速旋轉，或墮地獄，或墮畜生，或墮餓鬼，或人、或天，還墮惡道，長夜輪轉。是故，比丘！於四聖諦未無間等者，當勤方便，起增上欲，學無間等。」</w:t>
      </w:r>
    </w:p>
    <w:p w14:paraId="3D40C61E" w14:textId="67613A9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0732675C" w14:textId="1812D050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（四三三）</w:t>
      </w:r>
    </w:p>
    <w:p w14:paraId="4D027450" w14:textId="24CE4BC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5B9EA7A6" w14:textId="193DEC6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一時，佛住王舍城迦蘭陀竹園。</w:t>
      </w:r>
    </w:p>
    <w:p w14:paraId="5F108DD5" w14:textId="77A326D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如來、應、等正覺增上說法，謂四聖諦，開示、施設、建立、分別、散說、顯現、表露。何等為四？謂苦聖諦、苦集聖諦、苦滅聖諦、苦滅道跡聖諦。是故，比丘！於四聖諦未無間等者，當勤方便，起增上欲，學無間等。」</w:t>
      </w:r>
    </w:p>
    <w:p w14:paraId="21C81E36" w14:textId="49154CB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3191887C" w14:textId="512CB6DC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（四三四）</w:t>
      </w:r>
    </w:p>
    <w:p w14:paraId="64FCB5CB" w14:textId="3B70007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1708DE8" w14:textId="52CEE0A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062C29DB" w14:textId="658E019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爾時，世尊告諸比丘：「何等為黠慧？為此苦聖諦如實知，此苦集聖諦、苦滅聖諦、苦滅道跡聖諦如實知、為不知耶？」</w:t>
      </w:r>
    </w:p>
    <w:p w14:paraId="47E4A180" w14:textId="13E01FA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諸比丘白佛：「如我解世尊所說，於四聖諦如實知者，此為黠慧。」</w:t>
      </w:r>
    </w:p>
    <w:p w14:paraId="79F90CF2" w14:textId="182A1D3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佛告比丘：「善哉！善哉！於苦聖諦、苦集聖諦、苦滅聖諦、苦滅道跡聖諦如實知者，是則黠慧。是故，諸比丘！於四聖諦未無間等者，當勤方便，起增上欲，學無間等。」</w:t>
      </w:r>
    </w:p>
    <w:p w14:paraId="4E311016" w14:textId="22AE68A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6C0309FB" w14:textId="17F244BC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（四三五）</w:t>
      </w:r>
    </w:p>
    <w:p w14:paraId="05E525F0" w14:textId="4443A74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A7F75F0" w14:textId="727442F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56D2FB5E" w14:textId="713A4CE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時，須達長者往詣佛所，稽首佛足，於一面坐。白佛言：「世尊！此四聖諦為漸次無間等？為一頓無間等？」</w:t>
      </w:r>
    </w:p>
    <w:p w14:paraId="25F5F9D1" w14:textId="64A5434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佛告長者：「此四聖諦漸次無間</w:t>
      </w:r>
      <w:r w:rsidRPr="00305525">
        <w:rPr>
          <w:rStyle w:val="af4"/>
          <w:noProof/>
        </w:rPr>
        <w:footnoteReference w:id="29"/>
      </w:r>
      <w:r>
        <w:rPr>
          <w:rStyle w:val="corr"/>
          <w:rFonts w:hint="eastAsia"/>
          <w:noProof/>
        </w:rPr>
        <w:t>等</w:t>
      </w:r>
      <w:r w:rsidRPr="00305525">
        <w:rPr>
          <w:rFonts w:hint="eastAsia"/>
          <w:noProof/>
        </w:rPr>
        <w:t>，非頓無間等。」</w:t>
      </w:r>
    </w:p>
    <w:p w14:paraId="511B56BE" w14:textId="3312393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佛告長者：「若有說言於苦聖諦未無間等，而於彼苦集聖諦、苦滅聖諦、苦滅道跡聖諦無間等者，此說不應。所以者何？若於苦聖諦未無間等，而欲於苦集聖諦、苦滅聖諦、苦滅道跡聖諦無間等者，無有是處。</w:t>
      </w:r>
    </w:p>
    <w:p w14:paraId="0CA73244" w14:textId="5D2A68B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「猶如有人，兩細樹葉連合為器，盛水持行，無有是處。如是於苦聖諦未無間等，而欲於苦集聖諦、苦滅聖諦、苦滅道跡聖諦無間等者，無有是處。</w:t>
      </w:r>
    </w:p>
    <w:p w14:paraId="23E5D254" w14:textId="3F0138D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譬如有人，取蓮華葉連合為器，盛水遊行，斯有是處。如是，長者！於苦聖諦無間等已，而欲於苦集聖諦、苦滅聖諦、苦滅道跡聖諦無間等者，斯有是處。是故，長者！於四聖諦未無間等者，當勤方便，起增上欲，學無間等。」</w:t>
      </w:r>
    </w:p>
    <w:p w14:paraId="08D642E9" w14:textId="2CEE2E3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6F47C68E" w14:textId="487041A9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30"/>
      </w:r>
      <w:r w:rsidRPr="00305525">
        <w:rPr>
          <w:rFonts w:hint="eastAsia"/>
          <w:noProof/>
        </w:rPr>
        <w:t>（四三六）</w:t>
      </w:r>
    </w:p>
    <w:p w14:paraId="71F76E81" w14:textId="1593BB0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如須達長者所問，有異比丘問，亦如是說，唯譬有差別：「如有四</w:t>
      </w:r>
      <w:r w:rsidRPr="00305525">
        <w:rPr>
          <w:rStyle w:val="af4"/>
          <w:noProof/>
        </w:rPr>
        <w:footnoteReference w:id="31"/>
      </w:r>
      <w:r w:rsidRPr="00305525">
        <w:rPr>
          <w:rFonts w:hint="eastAsia"/>
          <w:noProof/>
        </w:rPr>
        <w:t>登階道，</w:t>
      </w:r>
      <w:r w:rsidRPr="00305525">
        <w:rPr>
          <w:rStyle w:val="af4"/>
          <w:noProof/>
        </w:rPr>
        <w:footnoteReference w:id="32"/>
      </w:r>
      <w:r w:rsidRPr="00305525">
        <w:rPr>
          <w:rFonts w:hint="eastAsia"/>
          <w:noProof/>
        </w:rPr>
        <w:t>昇於殿堂，若有說言不登初階，而登第二、第</w:t>
      </w:r>
      <w:r w:rsidRPr="00305525">
        <w:rPr>
          <w:rStyle w:val="af4"/>
          <w:noProof/>
        </w:rPr>
        <w:footnoteReference w:id="33"/>
      </w:r>
      <w:r w:rsidRPr="00305525">
        <w:rPr>
          <w:rFonts w:hint="eastAsia"/>
          <w:noProof/>
        </w:rPr>
        <w:t>三、第四</w:t>
      </w:r>
      <w:r w:rsidRPr="00305525">
        <w:rPr>
          <w:rStyle w:val="af4"/>
          <w:noProof/>
        </w:rPr>
        <w:footnoteReference w:id="34"/>
      </w:r>
      <w:r w:rsidRPr="00305525">
        <w:rPr>
          <w:rFonts w:hint="eastAsia"/>
          <w:noProof/>
        </w:rPr>
        <w:t>階昇堂殿者，無有是處。所以者何？要由初階，然後次</w:t>
      </w:r>
      <w:r w:rsidRPr="00305525">
        <w:rPr>
          <w:rStyle w:val="af4"/>
          <w:noProof/>
        </w:rPr>
        <w:footnoteReference w:id="35"/>
      </w:r>
      <w:r w:rsidRPr="00305525">
        <w:rPr>
          <w:rFonts w:hint="eastAsia"/>
          <w:noProof/>
        </w:rPr>
        <w:t>登第二、第三、第四階得</w:t>
      </w:r>
      <w:r w:rsidRPr="00305525">
        <w:rPr>
          <w:rStyle w:val="af4"/>
          <w:noProof/>
        </w:rPr>
        <w:footnoteReference w:id="36"/>
      </w:r>
      <w:r w:rsidRPr="00305525">
        <w:rPr>
          <w:rFonts w:hint="eastAsia"/>
          <w:noProof/>
        </w:rPr>
        <w:t>昇殿堂。如是，比丘！於苦聖諦未無間等，而欲於苦集聖諦、苦滅聖諦、苦滅道跡聖諦無間等者，無有是處。</w:t>
      </w:r>
    </w:p>
    <w:p w14:paraId="567BDD0C" w14:textId="5F7AABB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「譬如，比丘！若有人言：『以四階道</w:t>
      </w:r>
      <w:r w:rsidRPr="00305525">
        <w:rPr>
          <w:rStyle w:val="af4"/>
          <w:noProof/>
        </w:rPr>
        <w:footnoteReference w:id="37"/>
      </w:r>
      <w:r w:rsidRPr="00305525">
        <w:rPr>
          <w:rFonts w:hint="eastAsia"/>
          <w:noProof/>
        </w:rPr>
        <w:t>昇於殿堂，要由初階，然後次登第二、第三、第四階得</w:t>
      </w:r>
      <w:r w:rsidRPr="00305525">
        <w:rPr>
          <w:rStyle w:val="af4"/>
          <w:noProof/>
        </w:rPr>
        <w:footnoteReference w:id="38"/>
      </w:r>
      <w:r w:rsidRPr="00305525">
        <w:rPr>
          <w:rFonts w:hint="eastAsia"/>
          <w:noProof/>
        </w:rPr>
        <w:t>昇殿堂，應作是說。』所以者何？要由初階，然後次登第二、第三、第四階</w:t>
      </w:r>
      <w:r w:rsidRPr="00305525">
        <w:rPr>
          <w:rStyle w:val="af4"/>
          <w:noProof/>
        </w:rPr>
        <w:footnoteReference w:id="39"/>
      </w:r>
      <w:r w:rsidRPr="00305525">
        <w:rPr>
          <w:rFonts w:hint="eastAsia"/>
          <w:noProof/>
        </w:rPr>
        <w:t>昇於殿堂，有是處故。如是，比丘！若言於苦聖諦無間等已，然後次第於苦集聖諦、苦滅聖諦、苦滅道跡聖諦無間等者，應作是說。所以者何？若於苦聖諦無間等已，然後次第於苦集聖諦、苦滅聖諦、苦滅道跡聖諦無間等者，有是處故。」</w:t>
      </w:r>
    </w:p>
    <w:p w14:paraId="510E441A" w14:textId="001AAA2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7619D7D1" w14:textId="19FF759D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40"/>
      </w:r>
      <w:r w:rsidRPr="00305525">
        <w:rPr>
          <w:rFonts w:hint="eastAsia"/>
          <w:noProof/>
        </w:rPr>
        <w:t>（四三七）</w:t>
      </w:r>
    </w:p>
    <w:p w14:paraId="6BD1193F" w14:textId="784FC5C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如異比丘問，阿難所問，亦如是說，唯譬差別。</w:t>
      </w:r>
    </w:p>
    <w:p w14:paraId="7A2CABF7" w14:textId="27633EE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佛告阿難：「譬如四隥梯</w:t>
      </w:r>
      <w:r w:rsidRPr="00305525">
        <w:rPr>
          <w:rStyle w:val="af4"/>
          <w:noProof/>
        </w:rPr>
        <w:footnoteReference w:id="41"/>
      </w:r>
      <w:r w:rsidRPr="00305525">
        <w:rPr>
          <w:rFonts w:hint="eastAsia"/>
          <w:noProof/>
        </w:rPr>
        <w:t>昇</w:t>
      </w:r>
      <w:r w:rsidRPr="00305525">
        <w:rPr>
          <w:rStyle w:val="af4"/>
          <w:noProof/>
        </w:rPr>
        <w:footnoteReference w:id="42"/>
      </w:r>
      <w:r w:rsidRPr="00305525">
        <w:rPr>
          <w:rFonts w:hint="eastAsia"/>
          <w:noProof/>
        </w:rPr>
        <w:t>於殿堂。若有說言不由初</w:t>
      </w:r>
      <w:r w:rsidRPr="00305525">
        <w:rPr>
          <w:rStyle w:val="af4"/>
          <w:noProof/>
        </w:rPr>
        <w:footnoteReference w:id="43"/>
      </w:r>
      <w:r w:rsidRPr="00305525">
        <w:rPr>
          <w:rFonts w:hint="eastAsia"/>
          <w:noProof/>
        </w:rPr>
        <w:t>隥，而登第二、第三、第四</w:t>
      </w:r>
      <w:r w:rsidRPr="00305525">
        <w:rPr>
          <w:rStyle w:val="af4"/>
          <w:noProof/>
        </w:rPr>
        <w:footnoteReference w:id="44"/>
      </w:r>
      <w:r w:rsidRPr="00305525">
        <w:rPr>
          <w:rFonts w:hint="eastAsia"/>
          <w:noProof/>
        </w:rPr>
        <w:t>隥</w:t>
      </w:r>
      <w:r w:rsidRPr="00305525">
        <w:rPr>
          <w:rStyle w:val="af4"/>
          <w:noProof/>
        </w:rPr>
        <w:footnoteReference w:id="45"/>
      </w:r>
      <w:r w:rsidRPr="00305525">
        <w:rPr>
          <w:rFonts w:hint="eastAsia"/>
          <w:noProof/>
        </w:rPr>
        <w:t>昇殿堂者，無有是處。如是，阿難！若於苦聖諦未無間等，而欲苦集聖諦、苦滅聖諦、苦滅道跡聖諦無間等者，此不應說。所以者何？若於苦聖諦未無間等，而於苦集聖諦、苦滅聖諦、苦滅道跡聖諦無間等者，無有是處。</w:t>
      </w:r>
    </w:p>
    <w:p w14:paraId="02FC6571" w14:textId="257157F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「譬如，阿難！由四</w:t>
      </w:r>
      <w:r w:rsidRPr="00305525">
        <w:rPr>
          <w:rStyle w:val="af4"/>
          <w:noProof/>
        </w:rPr>
        <w:footnoteReference w:id="46"/>
      </w:r>
      <w:r w:rsidRPr="00305525">
        <w:rPr>
          <w:rFonts w:hint="eastAsia"/>
          <w:noProof/>
        </w:rPr>
        <w:t>隥梯</w:t>
      </w:r>
      <w:r w:rsidRPr="00305525">
        <w:rPr>
          <w:rStyle w:val="af4"/>
          <w:noProof/>
        </w:rPr>
        <w:footnoteReference w:id="47"/>
      </w:r>
      <w:r w:rsidRPr="00305525">
        <w:rPr>
          <w:rFonts w:hint="eastAsia"/>
          <w:noProof/>
        </w:rPr>
        <w:t>昇於殿堂。若有人言要由初隥，然後次</w:t>
      </w:r>
      <w:r w:rsidRPr="00305525">
        <w:rPr>
          <w:rStyle w:val="af4"/>
          <w:noProof/>
        </w:rPr>
        <w:footnoteReference w:id="48"/>
      </w:r>
      <w:r w:rsidRPr="00305525">
        <w:rPr>
          <w:rFonts w:hint="eastAsia"/>
          <w:noProof/>
        </w:rPr>
        <w:t>登第二、第三、第四</w:t>
      </w:r>
      <w:r w:rsidRPr="00305525">
        <w:rPr>
          <w:rStyle w:val="af4"/>
          <w:noProof/>
        </w:rPr>
        <w:footnoteReference w:id="49"/>
      </w:r>
      <w:r w:rsidRPr="00305525">
        <w:rPr>
          <w:rFonts w:hint="eastAsia"/>
          <w:noProof/>
        </w:rPr>
        <w:t>隥</w:t>
      </w:r>
      <w:r w:rsidRPr="00305525">
        <w:rPr>
          <w:rStyle w:val="af4"/>
          <w:noProof/>
        </w:rPr>
        <w:footnoteReference w:id="50"/>
      </w:r>
      <w:r w:rsidRPr="00305525">
        <w:rPr>
          <w:rFonts w:hint="eastAsia"/>
          <w:noProof/>
        </w:rPr>
        <w:t>昇殿堂者，此所應說。所以者何？要由初</w:t>
      </w:r>
      <w:r w:rsidRPr="00305525">
        <w:rPr>
          <w:rStyle w:val="af4"/>
          <w:noProof/>
        </w:rPr>
        <w:footnoteReference w:id="51"/>
      </w:r>
      <w:r w:rsidRPr="00305525">
        <w:rPr>
          <w:rFonts w:hint="eastAsia"/>
          <w:noProof/>
        </w:rPr>
        <w:t>隥，然後次</w:t>
      </w:r>
      <w:r w:rsidRPr="00305525">
        <w:rPr>
          <w:rStyle w:val="af4"/>
          <w:noProof/>
        </w:rPr>
        <w:footnoteReference w:id="52"/>
      </w:r>
      <w:r w:rsidRPr="00305525">
        <w:rPr>
          <w:rFonts w:hint="eastAsia"/>
          <w:noProof/>
        </w:rPr>
        <w:t>登第二、第三、第四</w:t>
      </w:r>
      <w:r w:rsidRPr="00305525">
        <w:rPr>
          <w:rStyle w:val="af4"/>
          <w:noProof/>
        </w:rPr>
        <w:footnoteReference w:id="53"/>
      </w:r>
      <w:r w:rsidRPr="00305525">
        <w:rPr>
          <w:rFonts w:hint="eastAsia"/>
          <w:noProof/>
        </w:rPr>
        <w:t>隥</w:t>
      </w:r>
      <w:r w:rsidRPr="00305525">
        <w:rPr>
          <w:rStyle w:val="af4"/>
          <w:noProof/>
        </w:rPr>
        <w:footnoteReference w:id="54"/>
      </w:r>
      <w:r w:rsidRPr="00305525">
        <w:rPr>
          <w:rFonts w:hint="eastAsia"/>
          <w:noProof/>
        </w:rPr>
        <w:t>昇殿堂者，有是處故。如是，阿難！於苦聖諦無間等已，然後次第苦集聖諦、苦滅聖諦、苦滅道跡聖諦無間等者，斯有是處。」</w:t>
      </w:r>
    </w:p>
    <w:p w14:paraId="0ED3BD75" w14:textId="0848B17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65B36E7B" w14:textId="67CC088D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55"/>
      </w:r>
      <w:r w:rsidRPr="00305525">
        <w:rPr>
          <w:rFonts w:hint="eastAsia"/>
          <w:noProof/>
        </w:rPr>
        <w:t>（四三八）</w:t>
      </w:r>
    </w:p>
    <w:p w14:paraId="28199C76" w14:textId="1970F48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7C62FF19" w14:textId="1D61705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2D63E698" w14:textId="3E2004F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爾時，世尊告諸比丘：「譬如大地草木，悉取為鏘，貫大海中，一切水虫悉能貫不？」</w:t>
      </w:r>
    </w:p>
    <w:p w14:paraId="04CE8587" w14:textId="6D6B2A2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比丘白佛：「不能。世尊！所以者何？大海諸虫，種種形類，或</w:t>
      </w:r>
      <w:r w:rsidRPr="00305525">
        <w:rPr>
          <w:rStyle w:val="af4"/>
          <w:noProof/>
        </w:rPr>
        <w:footnoteReference w:id="56"/>
      </w:r>
      <w:r w:rsidRPr="00305525">
        <w:rPr>
          <w:rFonts w:hint="eastAsia"/>
          <w:noProof/>
        </w:rPr>
        <w:t>於細不可貫，或極大不可貫。」</w:t>
      </w:r>
    </w:p>
    <w:p w14:paraId="2D73E31E" w14:textId="433D23B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佛告比丘：「如是，如是。眾生界無數無量。是故，比丘！於四聖諦未無間等者，當勤方便，起增上欲，學無間等。」</w:t>
      </w:r>
    </w:p>
    <w:p w14:paraId="168F5EBA" w14:textId="1B90D00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佛說</w:t>
      </w:r>
      <w:r w:rsidRPr="00305525">
        <w:rPr>
          <w:rStyle w:val="af4"/>
          <w:noProof/>
        </w:rPr>
        <w:footnoteReference w:id="57"/>
      </w:r>
      <w:r w:rsidRPr="00305525">
        <w:rPr>
          <w:rFonts w:hint="eastAsia"/>
          <w:noProof/>
        </w:rPr>
        <w:t>是經已，諸比丘聞佛所說，歡喜奉行。</w:t>
      </w:r>
    </w:p>
    <w:p w14:paraId="056CA1BE" w14:textId="1D8918CD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58"/>
      </w:r>
      <w:r w:rsidRPr="00305525">
        <w:rPr>
          <w:rFonts w:hint="eastAsia"/>
          <w:noProof/>
        </w:rPr>
        <w:t>（四三九）</w:t>
      </w:r>
    </w:p>
    <w:p w14:paraId="6506CB29" w14:textId="2F8920C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3B5D86E" w14:textId="3ABC386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38B67175" w14:textId="61CBCE4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爾時，世尊手執土石，問諸比丘：「於意云何：此手中土石為多？彼大雪山土石為多？」</w:t>
      </w:r>
    </w:p>
    <w:p w14:paraId="7DBCC01E" w14:textId="62B49ED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比丘白佛言：「世尊手中土石甚少少耳，雪山土石甚多無量，百千巨億，算數譬類不可為比。」</w:t>
      </w:r>
    </w:p>
    <w:p w14:paraId="08B14AC8" w14:textId="463E179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其諸眾生於苦聖諦如實知者，苦集聖諦、苦滅聖諦、苦滅道跡聖諦如實知者，如我手中所執土石；其諸眾生於苦聖諦不如實知，於苦集聖諦、苦滅聖諦、苦滅道跡聖諦不如實知者，如彼雪山土石，其數無量。是故，比丘！於四聖諦未無間等者，當勤方便，起增上欲，學無間等。」</w:t>
      </w:r>
    </w:p>
    <w:p w14:paraId="30E995AB" w14:textId="571BB6E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5E4EBFF3" w14:textId="5D44747D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59"/>
      </w:r>
      <w:r w:rsidRPr="00305525">
        <w:rPr>
          <w:rFonts w:hint="eastAsia"/>
          <w:noProof/>
        </w:rPr>
        <w:t>（四四〇）</w:t>
      </w:r>
    </w:p>
    <w:p w14:paraId="48AB96CA" w14:textId="2635BE9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5D15989" w14:textId="76DCB4B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687257E6" w14:textId="0C0E9E5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爾時，世尊告諸比丘：「譬如湖池，深廣五十由旬，其水盈滿。若有士夫以髮以毛，或以指端</w:t>
      </w:r>
      <w:r w:rsidRPr="00305525">
        <w:rPr>
          <w:rStyle w:val="af4"/>
          <w:noProof/>
        </w:rPr>
        <w:footnoteReference w:id="60"/>
      </w:r>
      <w:r w:rsidRPr="00305525">
        <w:rPr>
          <w:rFonts w:hint="eastAsia"/>
          <w:noProof/>
        </w:rPr>
        <w:t>渧彼湖水，乃至再三。云何，比丘！如彼士夫所</w:t>
      </w:r>
      <w:r w:rsidRPr="00305525">
        <w:rPr>
          <w:rStyle w:val="af4"/>
          <w:noProof/>
        </w:rPr>
        <w:footnoteReference w:id="61"/>
      </w:r>
      <w:r w:rsidRPr="00305525">
        <w:rPr>
          <w:rFonts w:hint="eastAsia"/>
          <w:noProof/>
        </w:rPr>
        <w:t>渧水多？湖池水多？」</w:t>
      </w:r>
    </w:p>
    <w:p w14:paraId="373727B3" w14:textId="27DE184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比丘白佛：「如彼士夫毛髮指端再三</w:t>
      </w:r>
      <w:r w:rsidRPr="00305525">
        <w:rPr>
          <w:rStyle w:val="af4"/>
          <w:noProof/>
        </w:rPr>
        <w:footnoteReference w:id="62"/>
      </w:r>
      <w:r w:rsidRPr="00305525">
        <w:rPr>
          <w:rFonts w:hint="eastAsia"/>
          <w:noProof/>
        </w:rPr>
        <w:t>渧水，甚少少耳，彼湖大水，其量無數，乃至算數譬類不可為比。」</w:t>
      </w:r>
    </w:p>
    <w:p w14:paraId="6288BDDC" w14:textId="0E55072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佛告比丘：「如大湖水甚多無量，如是多聞聖弟子具足見諦，得聖道果，斷諸苦本如截多羅樹頭，於未來世成不生法。餘不盡者，如彼士夫髮毛指端所</w:t>
      </w:r>
      <w:r w:rsidRPr="00305525">
        <w:rPr>
          <w:rStyle w:val="af4"/>
          <w:noProof/>
        </w:rPr>
        <w:footnoteReference w:id="63"/>
      </w:r>
      <w:r w:rsidRPr="00305525">
        <w:rPr>
          <w:rFonts w:hint="eastAsia"/>
          <w:noProof/>
        </w:rPr>
        <w:t>渧之水。是故，比丘！於四聖諦未無間等者，當勤方便，起增上欲，學無間等。」</w:t>
      </w:r>
    </w:p>
    <w:p w14:paraId="11FFFE2E" w14:textId="6F00039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1AD0F6BD" w14:textId="6E976A7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如大湖水譬，</w:t>
      </w:r>
      <w:r w:rsidRPr="00305525">
        <w:rPr>
          <w:rStyle w:val="af4"/>
          <w:noProof/>
        </w:rPr>
        <w:footnoteReference w:id="64"/>
      </w:r>
      <w:r w:rsidRPr="00305525">
        <w:rPr>
          <w:rFonts w:hint="eastAsia"/>
          <w:noProof/>
        </w:rPr>
        <w:t>如是</w:t>
      </w:r>
      <w:r w:rsidRPr="00305525">
        <w:rPr>
          <w:rStyle w:val="af4"/>
          <w:noProof/>
        </w:rPr>
        <w:footnoteReference w:id="65"/>
      </w:r>
      <w:r w:rsidRPr="00305525">
        <w:rPr>
          <w:rFonts w:hint="eastAsia"/>
          <w:noProof/>
        </w:rPr>
        <w:t>薩羅多吒迦——</w:t>
      </w:r>
      <w:r w:rsidRPr="00305525">
        <w:rPr>
          <w:rStyle w:val="af4"/>
          <w:noProof/>
        </w:rPr>
        <w:footnoteReference w:id="66"/>
      </w:r>
      <w:r w:rsidRPr="00305525">
        <w:rPr>
          <w:rFonts w:hint="eastAsia"/>
          <w:noProof/>
        </w:rPr>
        <w:t>恒伽、</w:t>
      </w:r>
      <w:r w:rsidRPr="00305525">
        <w:rPr>
          <w:rStyle w:val="af4"/>
          <w:noProof/>
        </w:rPr>
        <w:footnoteReference w:id="67"/>
      </w:r>
      <w:r w:rsidRPr="00305525">
        <w:rPr>
          <w:rFonts w:hint="eastAsia"/>
          <w:noProof/>
        </w:rPr>
        <w:t>耶符那、</w:t>
      </w:r>
      <w:r w:rsidRPr="00305525">
        <w:rPr>
          <w:rStyle w:val="af4"/>
          <w:noProof/>
        </w:rPr>
        <w:footnoteReference w:id="68"/>
      </w:r>
      <w:r w:rsidRPr="00305525">
        <w:rPr>
          <w:rFonts w:hint="eastAsia"/>
          <w:noProof/>
        </w:rPr>
        <w:t>薩羅遊、</w:t>
      </w:r>
      <w:r w:rsidRPr="00305525">
        <w:rPr>
          <w:rStyle w:val="af4"/>
          <w:noProof/>
        </w:rPr>
        <w:footnoteReference w:id="69"/>
      </w:r>
      <w:r w:rsidRPr="00305525">
        <w:rPr>
          <w:rFonts w:hint="eastAsia"/>
          <w:noProof/>
        </w:rPr>
        <w:t>伊羅跋提、</w:t>
      </w:r>
      <w:r w:rsidRPr="00305525">
        <w:rPr>
          <w:rStyle w:val="af4"/>
          <w:noProof/>
        </w:rPr>
        <w:footnoteReference w:id="70"/>
      </w:r>
      <w:r w:rsidRPr="00305525">
        <w:rPr>
          <w:rFonts w:hint="eastAsia"/>
          <w:noProof/>
        </w:rPr>
        <w:t>摩醯，及四大海，其譬亦如上說。</w:t>
      </w:r>
    </w:p>
    <w:p w14:paraId="35F5C247" w14:textId="41DC1532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71"/>
      </w:r>
      <w:r w:rsidRPr="00305525">
        <w:rPr>
          <w:rFonts w:hint="eastAsia"/>
          <w:noProof/>
        </w:rPr>
        <w:t>（四四一）</w:t>
      </w:r>
    </w:p>
    <w:p w14:paraId="1D842D94" w14:textId="3326016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A341703" w14:textId="54105E8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27C04FF9" w14:textId="13081F6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爾時，世尊手捉團土，大如梨果，告諸比丘：「云何，比丘！我手中此團土為多？大雪山中土石為多？」</w:t>
      </w:r>
    </w:p>
    <w:p w14:paraId="5FEABD5A" w14:textId="39A9F75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諸比丘白佛言：「世尊手中團土少少耳，彼雪山王，其土石甚多，百千億那由他，乃至算數譬類不得為比。」</w:t>
      </w:r>
    </w:p>
    <w:p w14:paraId="0F586A79" w14:textId="488238D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諸比丘：「如我所捉團土，如是眾生於苦聖諦如實知，於苦集聖諦、苦滅聖諦、苦滅道跡聖諦如實知者，亦復如是。如大雪山王土石者，如是眾生於苦聖諦不如實知，於苦集聖諦、苦滅聖諦、苦滅道跡聖諦不如實知者，亦復如是。是故，比丘！於四聖諦未無間等者，當勤方便，起增上欲，學無間等。」</w:t>
      </w:r>
    </w:p>
    <w:p w14:paraId="16DDF2D7" w14:textId="46CB7C7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428C54C6" w14:textId="07723AA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如雪山王，如是尼民陀羅山、毘那多迦山、馬耳山、善見山、佉提羅迦山、伊沙陀羅山、由揵陀羅山、須彌山王，及大地土石，亦復如是。</w:t>
      </w:r>
    </w:p>
    <w:p w14:paraId="48A62D09" w14:textId="444090E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如梨果，如是阿摩勒迦果、跋陀羅果、迦羅迦果、豆果，乃至蒜子譬，亦復如是。</w:t>
      </w:r>
    </w:p>
    <w:p w14:paraId="1A2C9A20" w14:textId="7C02BF68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lastRenderedPageBreak/>
        <w:footnoteReference w:id="72"/>
      </w:r>
      <w:r w:rsidRPr="00305525">
        <w:rPr>
          <w:rFonts w:hint="eastAsia"/>
          <w:noProof/>
        </w:rPr>
        <w:t>（四四二）</w:t>
      </w:r>
    </w:p>
    <w:p w14:paraId="75CEB2B4" w14:textId="1075F76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A4D8226" w14:textId="18A1501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213A8EB7" w14:textId="7F8A26C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爾時，世尊以爪甲擎土已，告諸比丘：「於意云何：我爪甲上土為多？此大地土多？」</w:t>
      </w:r>
    </w:p>
    <w:p w14:paraId="5ED9FFD5" w14:textId="71FE380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諸比丘白佛言：「世尊甲</w:t>
      </w:r>
      <w:r w:rsidRPr="00305525">
        <w:rPr>
          <w:rStyle w:val="af4"/>
          <w:noProof/>
        </w:rPr>
        <w:footnoteReference w:id="73"/>
      </w:r>
      <w:r w:rsidRPr="00305525">
        <w:rPr>
          <w:rFonts w:hint="eastAsia"/>
          <w:noProof/>
        </w:rPr>
        <w:t>上土甚少少耳，此大地土甚多無量，乃至算數譬類不可為比。」</w:t>
      </w:r>
    </w:p>
    <w:p w14:paraId="012AAF94" w14:textId="40B8EE2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佛告比丘：「如甲上土者，若諸眾生，形可見者，亦復如是。其形微細，不可見者，如大地土。是故，比丘！於四聖諦未無間等者，當勤方便，學無間等。」</w:t>
      </w:r>
    </w:p>
    <w:p w14:paraId="63545E6D" w14:textId="119597F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2AABF528" w14:textId="32F3253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Style w:val="af4"/>
          <w:noProof/>
        </w:rPr>
        <w:footnoteReference w:id="74"/>
      </w:r>
      <w:r w:rsidRPr="00305525">
        <w:rPr>
          <w:rFonts w:hint="eastAsia"/>
          <w:noProof/>
        </w:rPr>
        <w:t>如陸地，如是水性亦爾。</w:t>
      </w:r>
    </w:p>
    <w:p w14:paraId="3C71136B" w14:textId="34E6691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如甲上土，如是眾生、人道者，亦復如是。</w:t>
      </w:r>
    </w:p>
    <w:p w14:paraId="5CD24F74" w14:textId="065AA29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如大地土，如是非人亦爾。</w:t>
      </w:r>
    </w:p>
    <w:p w14:paraId="52700959" w14:textId="5E1BA79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如甲上土，如是生中國者亦爾。</w:t>
      </w:r>
    </w:p>
    <w:p w14:paraId="632B0F56" w14:textId="65F9ED1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如大地土，如是生邊地者亦爾。</w:t>
      </w:r>
    </w:p>
    <w:p w14:paraId="15299E57" w14:textId="4008F73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如甲上土，如是成就聖慧眼者，亦</w:t>
      </w:r>
      <w:r w:rsidRPr="00305525">
        <w:rPr>
          <w:rStyle w:val="af4"/>
          <w:noProof/>
        </w:rPr>
        <w:footnoteReference w:id="75"/>
      </w:r>
      <w:r w:rsidRPr="00305525">
        <w:rPr>
          <w:rFonts w:hint="eastAsia"/>
          <w:noProof/>
        </w:rPr>
        <w:t>復如是。</w:t>
      </w:r>
    </w:p>
    <w:p w14:paraId="45E4EE4F" w14:textId="33003EB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如大地土，如是不成就聖慧眼者亦爾。</w:t>
      </w:r>
    </w:p>
    <w:p w14:paraId="3F6FCFB2" w14:textId="2B71B3A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如甲上土，如是眾生知此法、律者，亦</w:t>
      </w:r>
      <w:r w:rsidRPr="00305525">
        <w:rPr>
          <w:rStyle w:val="af4"/>
          <w:noProof/>
        </w:rPr>
        <w:footnoteReference w:id="76"/>
      </w:r>
      <w:r w:rsidRPr="00305525">
        <w:rPr>
          <w:rFonts w:hint="eastAsia"/>
          <w:noProof/>
        </w:rPr>
        <w:t>復如是。</w:t>
      </w:r>
    </w:p>
    <w:p w14:paraId="59A4E31A" w14:textId="44055BE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如大地土，如是眾生不知法、律</w:t>
      </w:r>
      <w:r w:rsidRPr="00305525">
        <w:rPr>
          <w:rStyle w:val="af4"/>
          <w:noProof/>
        </w:rPr>
        <w:footnoteReference w:id="77"/>
      </w:r>
      <w:r w:rsidRPr="00305525">
        <w:rPr>
          <w:rFonts w:hint="eastAsia"/>
          <w:noProof/>
        </w:rPr>
        <w:t>者亦爾。如知，如是等知、普知，正想、正覺、正解、法無間等亦如是。</w:t>
      </w:r>
    </w:p>
    <w:p w14:paraId="630DAE72" w14:textId="1CA408D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如甲上土，如是眾生知有父母亦爾。</w:t>
      </w:r>
    </w:p>
    <w:p w14:paraId="323810C9" w14:textId="5BF3B1A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如大地土，如是眾生不知有父母亦爾。</w:t>
      </w:r>
    </w:p>
    <w:p w14:paraId="26D4D2DC" w14:textId="2EF2A76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如甲上土，如是知有沙門、婆羅門家之尊長，作所應作作福，此世他世畏罪行施，受齋持戒亦爾。</w:t>
      </w:r>
    </w:p>
    <w:p w14:paraId="45BAED2B" w14:textId="2E0C4D6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如大地土，不知有沙門、婆羅門家之尊長，作所應作作福，此世他世畏罪行施，受齋持戒，亦如是說。</w:t>
      </w:r>
    </w:p>
    <w:p w14:paraId="5BFBA07D" w14:textId="2901D9A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如甲上土，如是眾生不殺、不盜、不邪婬、不妄語、不兩舌、不惡口、不綺語亦爾。</w:t>
      </w:r>
    </w:p>
    <w:p w14:paraId="79E72FEA" w14:textId="4707E43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如大地土，如是眾生不持諸戒者亦爾。如是離貪、恚、邪見，及不離貪、恚、邪見，亦如是說。</w:t>
      </w:r>
    </w:p>
    <w:p w14:paraId="708D5F82" w14:textId="14C9DD55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如甲上土，如是不殺、不盜、不邪婬、不妄語、不飲酒。</w:t>
      </w:r>
    </w:p>
    <w:p w14:paraId="5E9C549D" w14:textId="1F3CBBD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如大地土，如是不持五戒者亦爾。</w:t>
      </w:r>
    </w:p>
    <w:p w14:paraId="797736BF" w14:textId="77FE857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如甲上土，如是眾生持八戒者亦如是。</w:t>
      </w:r>
    </w:p>
    <w:p w14:paraId="7A51F440" w14:textId="7A52EAB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如大地土，如是眾生不持八戒者亦爾。</w:t>
      </w:r>
    </w:p>
    <w:p w14:paraId="70FEADDB" w14:textId="5A03493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如甲上土，如是眾生持十善者亦如是。</w:t>
      </w:r>
    </w:p>
    <w:p w14:paraId="6025B5C4" w14:textId="4B1CC1F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如大地土，如是眾生不持十善者亦如是。</w:t>
      </w:r>
    </w:p>
    <w:p w14:paraId="48559B89" w14:textId="294AB5D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如甲上土，如是眾生從地獄命終生人中者亦如是。</w:t>
      </w:r>
    </w:p>
    <w:p w14:paraId="176AC766" w14:textId="322DE18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如大地土，如是眾生從地獄命終還生地獄者亦如是。如地獄，如是畜生、餓鬼亦爾。</w:t>
      </w:r>
    </w:p>
    <w:p w14:paraId="62982DD7" w14:textId="2531C04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如甲上土，如是眾生從地獄命終生天上者亦如是。</w:t>
      </w:r>
    </w:p>
    <w:p w14:paraId="72BCD538" w14:textId="00AA1B2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如大地土，如是眾生從地獄命終還生地獄者亦如是。如地獄，如是畜生、餓鬼亦爾。</w:t>
      </w:r>
    </w:p>
    <w:p w14:paraId="27E8A95D" w14:textId="18E0FD0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如甲上土，如是眾生人道中沒還生人道中者亦如是。</w:t>
      </w:r>
    </w:p>
    <w:p w14:paraId="6DD9235B" w14:textId="0A57455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如大地土，其諸眾生從人道中沒生地獄中者亦如是。如地獄，如是畜生、餓鬼亦爾。</w:t>
      </w:r>
    </w:p>
    <w:p w14:paraId="2B6C2BCE" w14:textId="510CEDF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如甲上土，其諸眾生從天命終還生天上者亦如是。</w:t>
      </w:r>
    </w:p>
    <w:p w14:paraId="6255364C" w14:textId="78130C5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如大地土，其諸眾生天上沒生地獄中者亦如是。如地獄，畜生、餓鬼亦如是。</w:t>
      </w:r>
    </w:p>
    <w:p w14:paraId="457CD35A" w14:textId="0DCE4147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lastRenderedPageBreak/>
        <w:t>（四四三）</w:t>
      </w:r>
    </w:p>
    <w:p w14:paraId="1809E0B8" w14:textId="3CAAED1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12C32186" w14:textId="0455D92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11C4B180" w14:textId="6C78928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爾時，世尊告諸比丘：「我本未聞法時，得正思惟此苦聖諦，正見已生；此苦集聖諦、此苦滅聖諦、苦滅道跡聖諦，正見已生。」</w:t>
      </w:r>
    </w:p>
    <w:p w14:paraId="292F9D21" w14:textId="689AD57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6207AB29" w14:textId="16FCBA9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如已生，如是今生、當</w:t>
      </w:r>
      <w:r w:rsidRPr="00305525">
        <w:rPr>
          <w:rStyle w:val="af4"/>
          <w:noProof/>
        </w:rPr>
        <w:footnoteReference w:id="78"/>
      </w:r>
      <w:r w:rsidRPr="00305525">
        <w:rPr>
          <w:rFonts w:hint="eastAsia"/>
          <w:noProof/>
        </w:rPr>
        <w:t>生。</w:t>
      </w:r>
    </w:p>
    <w:p w14:paraId="2A6256A7" w14:textId="788FADD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如生，如是起、習、近修、多修、觸、作證亦如是。</w:t>
      </w:r>
    </w:p>
    <w:p w14:paraId="1467A990" w14:textId="3B0DE428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（四四四）</w:t>
      </w:r>
    </w:p>
    <w:p w14:paraId="72497D8D" w14:textId="1EF6A98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2F82CA9" w14:textId="77D24F1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1417A8AD" w14:textId="5A314E9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爾時，世尊告諸比丘：「譬如眼藥丸，深廣一由旬，若有士夫取此藥丸，界界安置，能速令盡，於彼界界，不得其邊。當知諸界，其數無量。是故，比丘！當善界學，善種種界，當如是學。」</w:t>
      </w:r>
    </w:p>
    <w:p w14:paraId="2C0C0E71" w14:textId="30A1E9D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0AFE61E8" w14:textId="4E94291B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79"/>
      </w:r>
      <w:r w:rsidRPr="00305525">
        <w:rPr>
          <w:rFonts w:hint="eastAsia"/>
          <w:noProof/>
        </w:rPr>
        <w:t>（四四五）</w:t>
      </w:r>
    </w:p>
    <w:p w14:paraId="6899FDB0" w14:textId="24F9C86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01024598" w14:textId="1D89D7D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</w:t>
      </w:r>
      <w:r w:rsidRPr="00305525">
        <w:rPr>
          <w:rStyle w:val="af4"/>
          <w:noProof/>
        </w:rPr>
        <w:footnoteReference w:id="80"/>
      </w:r>
      <w:r>
        <w:rPr>
          <w:rStyle w:val="corr"/>
          <w:rFonts w:hint="eastAsia"/>
          <w:noProof/>
        </w:rPr>
        <w:t>孤</w:t>
      </w:r>
      <w:r w:rsidRPr="00305525">
        <w:rPr>
          <w:rFonts w:hint="eastAsia"/>
          <w:noProof/>
        </w:rPr>
        <w:t>獨園。</w:t>
      </w:r>
    </w:p>
    <w:p w14:paraId="4989B10B" w14:textId="4C2ACE7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爾時，世尊告諸比丘：「眾生常與界俱，與界和合。云何眾生常與界俱？謂眾生行不善心時與不善界俱，善心時與善界俱，勝心時與勝界俱，鄙心時與鄙界俱。是故，諸比丘！當作是學，善種種界。」</w:t>
      </w:r>
    </w:p>
    <w:p w14:paraId="1D116F3D" w14:textId="21407AC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佛說是經已，諸比丘聞佛所說，歡喜奉行。</w:t>
      </w:r>
    </w:p>
    <w:p w14:paraId="7836FFCC" w14:textId="41B24D27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81"/>
      </w:r>
      <w:r w:rsidRPr="00305525">
        <w:rPr>
          <w:rFonts w:hint="eastAsia"/>
          <w:noProof/>
        </w:rPr>
        <w:t>（四四六）</w:t>
      </w:r>
    </w:p>
    <w:p w14:paraId="73D74F5F" w14:textId="7046A17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4F09AD7" w14:textId="60AE2DD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6CE3319A" w14:textId="1520C36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爾時，世尊告諸比丘……廣說如上。差別者，即說偈言：</w:t>
      </w:r>
    </w:p>
    <w:p w14:paraId="22342F03" w14:textId="3FEBB4D0" w:rsidR="00305525" w:rsidRDefault="00305525" w:rsidP="00305525">
      <w:pPr>
        <w:pStyle w:val="lg"/>
        <w:spacing w:before="180"/>
        <w:ind w:left="240" w:hangingChars="100" w:hanging="240"/>
        <w:rPr>
          <w:noProof/>
        </w:rPr>
      </w:pPr>
      <w:r w:rsidRPr="00305525">
        <w:rPr>
          <w:rFonts w:hint="eastAsia"/>
          <w:noProof/>
        </w:rPr>
        <w:t>「常會故常生，　　相離生則斷，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如人執小木，　　而入於巨海，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人木則俱沒，　　懈怠俱亦然。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當離於懈怠，　　卑劣之精進，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賢聖不懈怠，　　安住於遠離。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慇懃精進禪，　　超度生死流，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膠漆得其素，　　火得風熾然。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珂乳則同色，　　眾生與界俱，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相似共和合，　　增長亦復然。」</w:t>
      </w:r>
    </w:p>
    <w:p w14:paraId="668136DD" w14:textId="6E8F4B5B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82"/>
      </w:r>
      <w:r w:rsidRPr="00305525">
        <w:rPr>
          <w:rFonts w:hint="eastAsia"/>
          <w:noProof/>
        </w:rPr>
        <w:t>（四四七）</w:t>
      </w:r>
    </w:p>
    <w:p w14:paraId="01F9003E" w14:textId="0A4ADCF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5603BCF" w14:textId="750ADF31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一時，佛住王舍城迦蘭陀竹園。</w:t>
      </w:r>
    </w:p>
    <w:p w14:paraId="4F926C99" w14:textId="3D214C3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爾時，世尊告諸比丘：「眾生常與界俱，與界和合。云何與界俱？謂眾生不善心時與不善界俱，善心時與善界俱，鄙心時與鄙界俱，勝心時與勝界俱。</w:t>
      </w:r>
    </w:p>
    <w:p w14:paraId="2023BB00" w14:textId="4176C0A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「時，尊者憍陳如與眾多比丘於近處經行，一切皆是上座多聞大德，出家已久，具修梵行。</w:t>
      </w:r>
    </w:p>
    <w:p w14:paraId="78BB3EAA" w14:textId="03CA00F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「復有尊者</w:t>
      </w:r>
      <w:r w:rsidRPr="00305525">
        <w:rPr>
          <w:rStyle w:val="af4"/>
          <w:noProof/>
        </w:rPr>
        <w:footnoteReference w:id="83"/>
      </w:r>
      <w:r w:rsidRPr="00305525">
        <w:rPr>
          <w:rFonts w:hint="eastAsia"/>
          <w:noProof/>
        </w:rPr>
        <w:t>大迦葉與眾多比丘於近處經行，一切皆是少欲知足，</w:t>
      </w:r>
      <w:r w:rsidRPr="00305525">
        <w:rPr>
          <w:rStyle w:val="af4"/>
          <w:noProof/>
        </w:rPr>
        <w:footnoteReference w:id="84"/>
      </w:r>
      <w:r w:rsidRPr="00305525">
        <w:rPr>
          <w:rFonts w:hint="eastAsia"/>
          <w:noProof/>
        </w:rPr>
        <w:t>頭陀苦行，不畜遺餘。</w:t>
      </w:r>
    </w:p>
    <w:p w14:paraId="7B9BD95A" w14:textId="7792E67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「尊者</w:t>
      </w:r>
      <w:r w:rsidRPr="00305525">
        <w:rPr>
          <w:rStyle w:val="af4"/>
          <w:noProof/>
        </w:rPr>
        <w:footnoteReference w:id="85"/>
      </w:r>
      <w:r w:rsidRPr="00305525">
        <w:rPr>
          <w:rFonts w:hint="eastAsia"/>
          <w:noProof/>
        </w:rPr>
        <w:t>舍利弗與眾多比丘於近處經行，一切皆是大智辯才。</w:t>
      </w:r>
    </w:p>
    <w:p w14:paraId="53F0CA6D" w14:textId="599FE63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</w:t>
      </w:r>
      <w:r w:rsidRPr="00305525">
        <w:rPr>
          <w:rStyle w:val="af4"/>
          <w:noProof/>
        </w:rPr>
        <w:footnoteReference w:id="86"/>
      </w:r>
      <w:r w:rsidRPr="00305525">
        <w:rPr>
          <w:rFonts w:hint="eastAsia"/>
          <w:noProof/>
        </w:rPr>
        <w:t>大目揵連與眾多比丘於近處經行，一切皆是神通大力。</w:t>
      </w:r>
    </w:p>
    <w:p w14:paraId="208BD8FA" w14:textId="6650231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「時，</w:t>
      </w:r>
      <w:r w:rsidRPr="00305525">
        <w:rPr>
          <w:rStyle w:val="af4"/>
          <w:noProof/>
        </w:rPr>
        <w:footnoteReference w:id="87"/>
      </w:r>
      <w:r w:rsidRPr="00305525">
        <w:rPr>
          <w:rFonts w:hint="eastAsia"/>
          <w:noProof/>
        </w:rPr>
        <w:t>阿那律陀與眾多比丘於近處經行，一切皆是天眼明徹。</w:t>
      </w:r>
    </w:p>
    <w:p w14:paraId="5C96B715" w14:textId="2B5F62B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「時，尊者二十億耳與眾多比丘於近處經行，一切皆是勇猛精進，專勤修行者。</w:t>
      </w:r>
    </w:p>
    <w:p w14:paraId="49C78AB6" w14:textId="055B61F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「時，尊者陀驃與眾多比丘於近處經行，一切皆是能為大眾修供具者。</w:t>
      </w:r>
    </w:p>
    <w:p w14:paraId="319CE4CF" w14:textId="1DC95BB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</w:t>
      </w:r>
      <w:r w:rsidRPr="00305525">
        <w:rPr>
          <w:rStyle w:val="af4"/>
          <w:noProof/>
        </w:rPr>
        <w:footnoteReference w:id="88"/>
      </w:r>
      <w:r w:rsidRPr="00305525">
        <w:rPr>
          <w:rFonts w:hint="eastAsia"/>
          <w:noProof/>
        </w:rPr>
        <w:t>優波離與眾多比丘於近處經行，一切皆是通達律行。</w:t>
      </w:r>
    </w:p>
    <w:p w14:paraId="09B4E9A5" w14:textId="50D0CE1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</w:t>
      </w:r>
      <w:r w:rsidRPr="00305525">
        <w:rPr>
          <w:rStyle w:val="af4"/>
          <w:noProof/>
        </w:rPr>
        <w:footnoteReference w:id="89"/>
      </w:r>
      <w:r w:rsidRPr="00305525">
        <w:rPr>
          <w:rFonts w:hint="eastAsia"/>
          <w:noProof/>
        </w:rPr>
        <w:t>富樓那與眾多比丘於近處經行，皆是辯才善說法者。</w:t>
      </w:r>
    </w:p>
    <w:p w14:paraId="43B2EFAD" w14:textId="757FABF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「時，尊者迦旃延與眾多比丘於近處經行，一切皆能分別諸經，善說法相。時，尊者</w:t>
      </w:r>
      <w:r w:rsidRPr="00305525">
        <w:rPr>
          <w:rStyle w:val="af4"/>
          <w:noProof/>
        </w:rPr>
        <w:footnoteReference w:id="90"/>
      </w:r>
      <w:r w:rsidRPr="00305525">
        <w:rPr>
          <w:rFonts w:hint="eastAsia"/>
          <w:noProof/>
        </w:rPr>
        <w:t>阿難與眾多比丘於近處經行，一切皆是多聞總持。</w:t>
      </w:r>
    </w:p>
    <w:p w14:paraId="71C45692" w14:textId="3DF5DC0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「時，尊者羅睺羅與眾多比丘於近處經行，一切皆是善持律行。</w:t>
      </w:r>
    </w:p>
    <w:p w14:paraId="3029EC2B" w14:textId="1C05FD2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「時，</w:t>
      </w:r>
      <w:r w:rsidRPr="00305525">
        <w:rPr>
          <w:rStyle w:val="af4"/>
          <w:noProof/>
        </w:rPr>
        <w:footnoteReference w:id="91"/>
      </w:r>
      <w:r w:rsidRPr="00305525">
        <w:rPr>
          <w:rFonts w:hint="eastAsia"/>
          <w:noProof/>
        </w:rPr>
        <w:t>提婆達多與眾多比丘於近處經行，一切皆是習眾惡行，是名比丘常與</w:t>
      </w:r>
      <w:r w:rsidRPr="00305525">
        <w:rPr>
          <w:rStyle w:val="af4"/>
          <w:noProof/>
        </w:rPr>
        <w:footnoteReference w:id="92"/>
      </w:r>
      <w:r w:rsidRPr="00305525">
        <w:rPr>
          <w:rFonts w:hint="eastAsia"/>
          <w:noProof/>
        </w:rPr>
        <w:t>界俱，與界和合，是故，諸比丘！當善分別種種諸界。」</w:t>
      </w:r>
    </w:p>
    <w:p w14:paraId="11844565" w14:textId="2CCCFB5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佛說是經時。諸比丘聞佛所說，歡喜奉行。</w:t>
      </w:r>
    </w:p>
    <w:p w14:paraId="6BAA1508" w14:textId="4ED2E0FE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93"/>
      </w:r>
      <w:r w:rsidRPr="00305525">
        <w:rPr>
          <w:rFonts w:hint="eastAsia"/>
          <w:noProof/>
        </w:rPr>
        <w:t>（四四八）</w:t>
      </w:r>
    </w:p>
    <w:p w14:paraId="0DE33AE0" w14:textId="0B0E467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E6D8299" w14:textId="3DB1328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一時，佛住王舍城迦蘭陀竹園……如上廣說已，即說偈言：</w:t>
      </w:r>
    </w:p>
    <w:p w14:paraId="73F4A4FF" w14:textId="5A1135DF" w:rsidR="00305525" w:rsidRDefault="00305525" w:rsidP="00305525">
      <w:pPr>
        <w:pStyle w:val="lg"/>
        <w:spacing w:before="180"/>
        <w:ind w:left="240" w:hangingChars="100" w:hanging="240"/>
        <w:rPr>
          <w:noProof/>
        </w:rPr>
      </w:pPr>
      <w:r w:rsidRPr="00305525">
        <w:rPr>
          <w:rFonts w:hint="eastAsia"/>
          <w:noProof/>
        </w:rPr>
        <w:t>「常會故常生，　　相離生則斷，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如人執小木，　　而入於巨海，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人木則俱沒，　　懈怠俱亦然。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當離於懈怠，　　卑劣之精進，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賢聖不懈怠，　　安住於遠離。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慇懃精進禪，　　超度生死流，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膠漆得其素，　　火得風熾然。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珂乳則同色，　　眾生與</w:t>
      </w:r>
      <w:r w:rsidRPr="00305525">
        <w:rPr>
          <w:rStyle w:val="af4"/>
          <w:noProof/>
          <w:color w:val="auto"/>
        </w:rPr>
        <w:footnoteReference w:id="94"/>
      </w:r>
      <w:r>
        <w:rPr>
          <w:rStyle w:val="corr"/>
          <w:rFonts w:hint="eastAsia"/>
          <w:noProof/>
        </w:rPr>
        <w:t>界</w:t>
      </w:r>
      <w:r w:rsidRPr="00305525">
        <w:rPr>
          <w:rFonts w:hint="eastAsia"/>
          <w:noProof/>
        </w:rPr>
        <w:t>俱，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相似共和合，　　增長亦復然。」</w:t>
      </w:r>
    </w:p>
    <w:p w14:paraId="3282C2EB" w14:textId="07A6FC3C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lastRenderedPageBreak/>
        <w:footnoteReference w:id="95"/>
      </w:r>
      <w:r w:rsidRPr="00305525">
        <w:rPr>
          <w:rFonts w:hint="eastAsia"/>
          <w:noProof/>
        </w:rPr>
        <w:t>（四四九）</w:t>
      </w:r>
    </w:p>
    <w:p w14:paraId="3C3B006D" w14:textId="2C27424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7829060" w14:textId="79270F6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7AFC37AA" w14:textId="6A880D8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眾生常與界俱，與界和合……」如是廣說，乃至「勝心生時與勝界俱，鄙心生時與鄙界俱。殺生時與殺界俱；盜婬；妄語；飲酒心時與飲酒界俱。不殺生時與不殺界俱；不盜；不婬；不妄語；不飲酒與不飲酒界俱。是故，諸比丘！當善分別種</w:t>
      </w:r>
      <w:r w:rsidRPr="00305525">
        <w:rPr>
          <w:rStyle w:val="af4"/>
          <w:noProof/>
        </w:rPr>
        <w:footnoteReference w:id="96"/>
      </w:r>
      <w:r w:rsidRPr="00305525">
        <w:rPr>
          <w:rFonts w:hint="eastAsia"/>
          <w:noProof/>
        </w:rPr>
        <w:t>種界。」</w:t>
      </w:r>
    </w:p>
    <w:p w14:paraId="3BD36B9A" w14:textId="007B1B8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0A8C296E" w14:textId="0DDCDC93" w:rsidR="00305525" w:rsidRDefault="00305525" w:rsidP="00305525">
      <w:pPr>
        <w:pStyle w:val="2"/>
        <w:rPr>
          <w:noProof/>
        </w:rPr>
      </w:pPr>
      <w:r w:rsidRPr="00305525">
        <w:rPr>
          <w:rFonts w:hint="eastAsia"/>
          <w:noProof/>
        </w:rPr>
        <w:t>（四五〇）</w:t>
      </w:r>
    </w:p>
    <w:p w14:paraId="4469811E" w14:textId="6D06998A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47693BEA" w14:textId="313D39E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40E17446" w14:textId="14E44C2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眾生常與界俱，與界和合。不信時與不信界俱，犯戒時與犯戒界俱，無慚無愧時與無慚無愧界俱；信心時與信界俱，持戒時與持戒界俱，慚愧心時與慚愧界俱。是故，諸比丘！當善分別種種諸界。」</w:t>
      </w:r>
    </w:p>
    <w:p w14:paraId="7DA7528B" w14:textId="154B700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7FA85F70" w14:textId="0A169FC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Style w:val="af4"/>
          <w:noProof/>
        </w:rPr>
        <w:footnoteReference w:id="97"/>
      </w:r>
      <w:r w:rsidRPr="00305525">
        <w:rPr>
          <w:rFonts w:hint="eastAsia"/>
          <w:noProof/>
        </w:rPr>
        <w:t>如信、不信，如是精進、不精進，失念、不失念，正受、不正受，多聞、少聞，慳者、施者，惡慧、善慧，難養、易養，難滿、易滿，多欲、少欲，知足、不知足，攝受、不攝受界俱，如上經如是廣說。</w:t>
      </w:r>
    </w:p>
    <w:p w14:paraId="213405DD" w14:textId="20FC7534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98"/>
      </w:r>
      <w:r w:rsidRPr="00305525">
        <w:rPr>
          <w:rFonts w:hint="eastAsia"/>
          <w:noProof/>
        </w:rPr>
        <w:t>（四五一）</w:t>
      </w:r>
    </w:p>
    <w:p w14:paraId="5AC1471B" w14:textId="1029128D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CC0B1E5" w14:textId="12B969B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5440E770" w14:textId="6E1957B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爾時，世尊告諸比丘：「我今當說種種諸界。諦聽，善思，當為汝說。云何為種種界？謂眼界、色界、眼識界，耳界、聲界、耳識界，鼻界、香界、鼻識界，舌界、味界、舌識界，身界、觸界、身識界，意界、法界、意識界，是名種種界。」</w:t>
      </w:r>
    </w:p>
    <w:p w14:paraId="096D8D38" w14:textId="5D45DC5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185E967C" w14:textId="5C22FAE7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99"/>
      </w:r>
      <w:r w:rsidRPr="00305525">
        <w:rPr>
          <w:rFonts w:hint="eastAsia"/>
          <w:noProof/>
        </w:rPr>
        <w:t>（四五二）</w:t>
      </w:r>
    </w:p>
    <w:p w14:paraId="3BAE9A92" w14:textId="45004F14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2E02DA5B" w14:textId="37E67FF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121D1B7A" w14:textId="20C80E6F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爾時，世尊告諸比丘：「緣種種界生種種觸，緣種種觸生種種受，緣種種受生種種愛。云何種種界？謂十八界，眼界、色界、眼識界，乃至意界、法界、意識界，是名種種界。</w:t>
      </w:r>
    </w:p>
    <w:p w14:paraId="65ED86E7" w14:textId="35DE7AC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「云何緣種種界生種種觸，乃至云何緣種種受生種種愛？謂緣眼界生眼觸，緣眼觸生眼</w:t>
      </w:r>
      <w:r w:rsidRPr="00305525">
        <w:rPr>
          <w:rStyle w:val="af4"/>
          <w:noProof/>
        </w:rPr>
        <w:footnoteReference w:id="100"/>
      </w:r>
      <w:r w:rsidRPr="00305525">
        <w:rPr>
          <w:rFonts w:hint="eastAsia"/>
          <w:noProof/>
        </w:rPr>
        <w:t>觸生受，緣眼</w:t>
      </w:r>
      <w:r w:rsidRPr="00305525">
        <w:rPr>
          <w:rStyle w:val="af4"/>
          <w:noProof/>
        </w:rPr>
        <w:footnoteReference w:id="101"/>
      </w:r>
      <w:r w:rsidRPr="00305525">
        <w:rPr>
          <w:rFonts w:hint="eastAsia"/>
          <w:noProof/>
        </w:rPr>
        <w:t>觸生受生眼</w:t>
      </w:r>
      <w:r w:rsidRPr="00305525">
        <w:rPr>
          <w:rStyle w:val="af4"/>
          <w:noProof/>
        </w:rPr>
        <w:footnoteReference w:id="102"/>
      </w:r>
      <w:r w:rsidRPr="00305525">
        <w:rPr>
          <w:rFonts w:hint="eastAsia"/>
          <w:noProof/>
        </w:rPr>
        <w:t>觸生愛。耳、鼻、舌、身、意界緣生意觸，緣意觸生意</w:t>
      </w:r>
      <w:r w:rsidRPr="00305525">
        <w:rPr>
          <w:rStyle w:val="af4"/>
          <w:noProof/>
        </w:rPr>
        <w:footnoteReference w:id="103"/>
      </w:r>
      <w:r w:rsidRPr="00305525">
        <w:rPr>
          <w:rFonts w:hint="eastAsia"/>
          <w:noProof/>
        </w:rPr>
        <w:t>觸生受，緣意</w:t>
      </w:r>
      <w:r w:rsidRPr="00305525">
        <w:rPr>
          <w:rStyle w:val="af4"/>
          <w:noProof/>
        </w:rPr>
        <w:footnoteReference w:id="104"/>
      </w:r>
      <w:r w:rsidRPr="00305525">
        <w:rPr>
          <w:rFonts w:hint="eastAsia"/>
          <w:noProof/>
        </w:rPr>
        <w:t>觸生受生意</w:t>
      </w:r>
      <w:r w:rsidRPr="00305525">
        <w:rPr>
          <w:rStyle w:val="af4"/>
          <w:noProof/>
        </w:rPr>
        <w:footnoteReference w:id="105"/>
      </w:r>
      <w:r w:rsidRPr="00305525">
        <w:rPr>
          <w:rFonts w:hint="eastAsia"/>
          <w:noProof/>
        </w:rPr>
        <w:t>觸生愛。</w:t>
      </w:r>
    </w:p>
    <w:p w14:paraId="624DA85B" w14:textId="33194F4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諸比丘！非緣種種愛生種種受，非緣種種受生種種觸，非緣種種觸生種種界，要緣種種界生種種觸，緣種種觸生種種受，緣種種受生種種愛，是名比丘緣種種界生種種觸，緣種種觸生種種受，緣種種受生種種愛。」</w:t>
      </w:r>
    </w:p>
    <w:p w14:paraId="4F0D98CB" w14:textId="6D0343F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佛說此經已，諸比丘聞佛所說，歡喜奉行。</w:t>
      </w:r>
    </w:p>
    <w:p w14:paraId="72E0DFA2" w14:textId="31532729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06"/>
      </w:r>
      <w:r w:rsidRPr="00305525">
        <w:rPr>
          <w:rFonts w:hint="eastAsia"/>
          <w:noProof/>
        </w:rPr>
        <w:t>（四五三）</w:t>
      </w:r>
    </w:p>
    <w:p w14:paraId="1FD4A45F" w14:textId="5E120DDC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3FF2A7DB" w14:textId="75AA9313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36FDB1B8" w14:textId="2BD93E28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爾時，世尊告諸比丘：「緣種種界生種種觸，緣種種觸生種種受，緣種種受生種種愛。云何種種界？謂十八界，眼界、色界、眼識界，乃至意界、法界、意識界，是名種種界。</w:t>
      </w:r>
    </w:p>
    <w:p w14:paraId="12781279" w14:textId="483260E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云何緣種種界生種種觸？緣種種觸生種種受？緣種種受生種種愛？謂緣眼界生眼觸，非緣眼觸生眼界，但緣眼界生眼觸；緣眼觸生眼受，非緣眼受生眼觸，但緣眼觸生眼受；緣眼受生眼愛，非緣眼愛生眼受，但緣眼受生眼愛。如是耳、鼻、舌、身、意界緣生意觸，非緣意觸生意界，但緣意界生意觸；緣意觸生意受，非緣意受生意觸，但緣意觸生意受；緣意受生意愛，非緣意愛生意受，但緣意受生意愛。</w:t>
      </w:r>
    </w:p>
    <w:p w14:paraId="2AB93683" w14:textId="4FBCEFC9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「是故，比丘！非緣種種愛生種種受，非緣種種受生種種觸，非緣種種觸生種種界；但緣種種界生種種觸，緣種種觸生種種受，緣種種受生種種愛，是名比丘當善分別種種界。」</w:t>
      </w:r>
    </w:p>
    <w:p w14:paraId="60C642C6" w14:textId="1E47D8C0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4FC6EF95" w14:textId="4552F25A" w:rsidR="00305525" w:rsidRDefault="00305525" w:rsidP="00305525">
      <w:pPr>
        <w:pStyle w:val="2"/>
        <w:rPr>
          <w:noProof/>
        </w:rPr>
      </w:pPr>
      <w:r w:rsidRPr="00305525">
        <w:rPr>
          <w:rStyle w:val="af4"/>
          <w:noProof/>
          <w:color w:val="auto"/>
        </w:rPr>
        <w:footnoteReference w:id="107"/>
      </w:r>
      <w:r w:rsidRPr="00305525">
        <w:rPr>
          <w:rFonts w:hint="eastAsia"/>
          <w:noProof/>
        </w:rPr>
        <w:t>（四五四）</w:t>
      </w:r>
    </w:p>
    <w:p w14:paraId="6BF590D3" w14:textId="1A282DCE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如是我聞：</w:t>
      </w:r>
    </w:p>
    <w:p w14:paraId="601D71DC" w14:textId="1271F9C7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一時，佛住舍衛國祇樹給孤獨園。</w:t>
      </w:r>
    </w:p>
    <w:p w14:paraId="49667755" w14:textId="3987F4C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爾時，世尊告諸比丘：「緣種種界生種種觸，緣種種觸生種種受，緣種種受生種種想，緣種種想生種種欲，緣種種欲生種種覺，緣種種覺生種種熱，緣種種熱生種種求。</w:t>
      </w:r>
    </w:p>
    <w:p w14:paraId="59F282DF" w14:textId="2FC63396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「云何種種界？謂十八界，眼界，乃至法界。</w:t>
      </w:r>
    </w:p>
    <w:p w14:paraId="5A11C533" w14:textId="61B5CB4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云何緣種種界生種種觸？乃至緣種種熱生種種求？謂緣眼界生眼觸，緣眼觸生眼受，緣眼受生眼想，緣眼想生眼欲，緣眼欲生眼覺，緣眼覺生眼熱，緣眼熱生眼求。如是耳、鼻、舌、身、意界緣生意觸，緣意觸生意受，緣意受生意想，緣意想生意覺，緣意覺生意熱，緣意熱生意求，是名比丘緣種種界故生種種觸，乃至緣種種熱生種種求。</w:t>
      </w:r>
    </w:p>
    <w:p w14:paraId="706692D1" w14:textId="1644F93B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「比丘！非緣種種求生種種熱，非緣種種熱生種種覺，非緣種種覺生種種想，非緣種種想生種種受，非緣種種受生種種觸，非緣種種觸生種種界，但緣種種界生種種觸，乃至緣種種熱生種種求。」</w:t>
      </w:r>
    </w:p>
    <w:p w14:paraId="0E15EE21" w14:textId="6F19FF02" w:rsidR="00305525" w:rsidRDefault="00305525" w:rsidP="00305525">
      <w:pPr>
        <w:pStyle w:val="default"/>
        <w:spacing w:before="180"/>
        <w:rPr>
          <w:noProof/>
        </w:rPr>
      </w:pPr>
      <w:r w:rsidRPr="00305525">
        <w:rPr>
          <w:rFonts w:hint="eastAsia"/>
          <w:noProof/>
        </w:rPr>
        <w:t>佛說是經已，諸比丘聞佛所說，歡喜奉行。</w:t>
      </w:r>
    </w:p>
    <w:p w14:paraId="37B43047" w14:textId="5358E0DE" w:rsidR="00305525" w:rsidRDefault="00305525" w:rsidP="00305525">
      <w:pPr>
        <w:pStyle w:val="juan"/>
        <w:spacing w:before="180"/>
        <w:rPr>
          <w:noProof/>
        </w:rPr>
      </w:pPr>
      <w:r w:rsidRPr="00305525">
        <w:rPr>
          <w:rFonts w:hint="eastAsia"/>
          <w:noProof/>
        </w:rPr>
        <w:lastRenderedPageBreak/>
        <w:t>雜阿含經卷第十六</w:t>
      </w:r>
    </w:p>
    <w:p w14:paraId="390C3A59" w14:textId="66729CA5" w:rsidR="009E21F0" w:rsidRPr="00305525" w:rsidRDefault="00305525" w:rsidP="00305525">
      <w:pPr>
        <w:pStyle w:val="license"/>
        <w:spacing w:before="180"/>
        <w:rPr>
          <w:noProof/>
        </w:rPr>
      </w:pPr>
      <w:r w:rsidRPr="00305525">
        <w:rPr>
          <w:rFonts w:hint="eastAsia"/>
          <w:noProof/>
        </w:rPr>
        <w:t>【經文資訊】大正新脩大藏經</w:t>
      </w:r>
      <w:r w:rsidRPr="00305525">
        <w:rPr>
          <w:rFonts w:hint="eastAsia"/>
          <w:noProof/>
        </w:rPr>
        <w:t xml:space="preserve"> </w:t>
      </w:r>
      <w:r w:rsidRPr="00305525">
        <w:rPr>
          <w:rFonts w:hint="eastAsia"/>
          <w:noProof/>
        </w:rPr>
        <w:t>第</w:t>
      </w:r>
      <w:r w:rsidRPr="00305525">
        <w:rPr>
          <w:rFonts w:hint="eastAsia"/>
          <w:noProof/>
        </w:rPr>
        <w:t xml:space="preserve"> 2 </w:t>
      </w:r>
      <w:r w:rsidRPr="00305525">
        <w:rPr>
          <w:rFonts w:hint="eastAsia"/>
          <w:noProof/>
        </w:rPr>
        <w:t>冊</w:t>
      </w:r>
      <w:r w:rsidRPr="00305525">
        <w:rPr>
          <w:rFonts w:hint="eastAsia"/>
          <w:noProof/>
        </w:rPr>
        <w:t xml:space="preserve"> No. 99 </w:t>
      </w:r>
      <w:r w:rsidRPr="00305525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【版本記錄】發行日期：</w:t>
      </w:r>
      <w:r w:rsidRPr="00305525">
        <w:rPr>
          <w:rFonts w:hint="eastAsia"/>
          <w:noProof/>
        </w:rPr>
        <w:t>2026-04</w:t>
      </w:r>
      <w:r w:rsidRPr="00305525">
        <w:rPr>
          <w:rFonts w:hint="eastAsia"/>
          <w:noProof/>
        </w:rPr>
        <w:t>，最後更新：</w:t>
      </w:r>
      <w:r w:rsidRPr="00305525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【編輯說明】本資料庫由</w:t>
      </w:r>
      <w:r w:rsidRPr="00305525">
        <w:rPr>
          <w:rFonts w:hint="eastAsia"/>
          <w:noProof/>
        </w:rPr>
        <w:t xml:space="preserve"> </w:t>
      </w:r>
      <w:r w:rsidRPr="00305525">
        <w:rPr>
          <w:rFonts w:hint="eastAsia"/>
          <w:noProof/>
        </w:rPr>
        <w:t>財團法人佛教電子佛典基金會（</w:t>
      </w:r>
      <w:r w:rsidRPr="00305525">
        <w:rPr>
          <w:rFonts w:hint="eastAsia"/>
          <w:noProof/>
        </w:rPr>
        <w:t>CBETA</w:t>
      </w:r>
      <w:r w:rsidRPr="00305525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【版權宣告】</w:t>
      </w:r>
      <w:r w:rsidRPr="00305525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305525">
        <w:rPr>
          <w:rFonts w:hint="eastAsia"/>
          <w:noProof/>
        </w:rPr>
        <w:t>【製作說明】感謝志工黃訓慶先生將本佛典</w:t>
      </w:r>
      <w:r w:rsidR="00283FAE">
        <w:rPr>
          <w:rFonts w:hint="eastAsia"/>
          <w:noProof/>
        </w:rPr>
        <w:t>轉換至</w:t>
      </w:r>
      <w:r w:rsidR="00283FAE">
        <w:rPr>
          <w:rFonts w:hint="eastAsia"/>
          <w:noProof/>
        </w:rPr>
        <w:t xml:space="preserve"> DOCX </w:t>
      </w:r>
      <w:r w:rsidR="00283FAE">
        <w:rPr>
          <w:rFonts w:hint="eastAsia"/>
          <w:noProof/>
        </w:rPr>
        <w:t>格式</w:t>
      </w:r>
      <w:r w:rsidRPr="00305525">
        <w:rPr>
          <w:rFonts w:hint="eastAsia"/>
          <w:noProof/>
        </w:rPr>
        <w:t>。</w:t>
      </w:r>
    </w:p>
    <w:sectPr w:rsidR="009E21F0" w:rsidRPr="003055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5621" w14:textId="77777777" w:rsidR="009F75EE" w:rsidRDefault="009F75E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4682D4A2" w14:textId="77777777" w:rsidR="009F75EE" w:rsidRDefault="009F75E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2FA8" w14:textId="77777777" w:rsidR="00305525" w:rsidRDefault="00305525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5C15" w14:textId="40780715" w:rsidR="00305525" w:rsidRDefault="00305525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51D4" w14:textId="77777777" w:rsidR="00305525" w:rsidRDefault="00305525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7D1D" w14:textId="77777777" w:rsidR="009F75EE" w:rsidRDefault="009F75E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59B9E56" w14:textId="77777777" w:rsidR="009F75EE" w:rsidRDefault="009F75E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57B12A7" w14:textId="48CFE23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41. Cintā.</w:t>
      </w:r>
    </w:p>
  </w:footnote>
  <w:footnote w:id="2">
    <w:p w14:paraId="6301DCC5" w14:textId="18A7BCA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世間思惟</w:t>
      </w:r>
      <w:r>
        <w:rPr>
          <w:rFonts w:hint="eastAsia"/>
          <w:noProof/>
        </w:rPr>
        <w:t xml:space="preserve"> Lokacinta.</w:t>
      </w:r>
    </w:p>
  </w:footnote>
  <w:footnote w:id="3">
    <w:p w14:paraId="0AA58D73" w14:textId="44E12614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修【大】＊，脩【宋】【元】＊</w:t>
      </w:r>
    </w:p>
  </w:footnote>
  <w:footnote w:id="4">
    <w:p w14:paraId="3C60682F" w14:textId="625D333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8. Cintā.</w:t>
      </w:r>
    </w:p>
  </w:footnote>
  <w:footnote w:id="5">
    <w:p w14:paraId="0200725F" w14:textId="4D3764D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7. Vitakkā.</w:t>
      </w:r>
    </w:p>
  </w:footnote>
  <w:footnote w:id="6">
    <w:p w14:paraId="7D5DB1A0" w14:textId="3E9AD5D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7. Vitakkā.</w:t>
      </w:r>
    </w:p>
  </w:footnote>
  <w:footnote w:id="7">
    <w:p w14:paraId="5535DC7C" w14:textId="3049E30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10. Kathā.</w:t>
      </w:r>
    </w:p>
  </w:footnote>
  <w:footnote w:id="8">
    <w:p w14:paraId="122F02D2" w14:textId="246C3F42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</w:t>
      </w:r>
      <w:r>
        <w:rPr>
          <w:noProof/>
        </w:rPr>
        <w:t>CB</w:t>
      </w:r>
      <w:r>
        <w:rPr>
          <w:rFonts w:hint="eastAsia"/>
          <w:noProof/>
        </w:rPr>
        <w:t>】【麗</w:t>
      </w:r>
      <w:r>
        <w:rPr>
          <w:noProof/>
        </w:rPr>
        <w:t>-CB</w:t>
      </w:r>
      <w:r>
        <w:rPr>
          <w:rFonts w:hint="eastAsia"/>
          <w:noProof/>
        </w:rPr>
        <w:t>】【磧</w:t>
      </w:r>
      <w:r>
        <w:rPr>
          <w:noProof/>
        </w:rPr>
        <w:t>-CB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K18n0650_p0860b15; Q18_p0204a08)</w:t>
      </w:r>
    </w:p>
  </w:footnote>
  <w:footnote w:id="9">
    <w:p w14:paraId="0FCF9AB8" w14:textId="069BB5B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9. Viggāhikā.</w:t>
      </w:r>
    </w:p>
  </w:footnote>
  <w:footnote w:id="10">
    <w:p w14:paraId="7B33E482" w14:textId="44395579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諍論【大】，論諍【宋】【元】【明】</w:t>
      </w:r>
    </w:p>
  </w:footnote>
  <w:footnote w:id="11">
    <w:p w14:paraId="6B483F3B" w14:textId="6A48F3B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T02n0099_p0109b17; T02n0099_p0110a16)</w:t>
      </w:r>
    </w:p>
  </w:footnote>
  <w:footnote w:id="12">
    <w:p w14:paraId="61863CFB" w14:textId="6E6A13A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說論【大】，論說【宋】【元】【明】</w:t>
      </w:r>
    </w:p>
  </w:footnote>
  <w:footnote w:id="13">
    <w:p w14:paraId="12164BBF" w14:textId="27DB3B3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15. Dhāra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4">
    <w:p w14:paraId="4CD7C86B" w14:textId="3E70CA7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正【大】，整【宋】【元】【明】</w:t>
      </w:r>
    </w:p>
  </w:footnote>
  <w:footnote w:id="15">
    <w:p w14:paraId="0C263AC6" w14:textId="467C3EF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20, 27. Tathā.</w:t>
      </w:r>
    </w:p>
  </w:footnote>
  <w:footnote w:id="16">
    <w:p w14:paraId="2FDE6826" w14:textId="345EFC8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16. Dhāra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7">
    <w:p w14:paraId="513038CB" w14:textId="06B673A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】【宋】【元】【明】，苦【大】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2924</w:t>
      </w:r>
      <w:r>
        <w:rPr>
          <w:rFonts w:hint="eastAsia"/>
          <w:noProof/>
        </w:rPr>
        <w:t>帖第</w:t>
      </w:r>
      <w:r>
        <w:rPr>
          <w:noProof/>
        </w:rPr>
        <w:t>10</w:t>
      </w:r>
      <w:r>
        <w:rPr>
          <w:rFonts w:hint="eastAsia"/>
          <w:noProof/>
        </w:rPr>
        <w:t>圖第</w:t>
      </w:r>
      <w:r>
        <w:rPr>
          <w:noProof/>
        </w:rPr>
        <w:t>14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18">
    <w:p w14:paraId="5057D2C2" w14:textId="26E6B87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42. Papāta.</w:t>
      </w:r>
    </w:p>
  </w:footnote>
  <w:footnote w:id="19">
    <w:p w14:paraId="79CAE442" w14:textId="4407D382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43. Pari</w:t>
      </w:r>
      <w:r>
        <w:rPr>
          <w:rFonts w:ascii="Cambria" w:hAnsi="Cambria" w:cs="Cambria"/>
          <w:noProof/>
        </w:rPr>
        <w:t>ḷ</w:t>
      </w:r>
      <w:r>
        <w:rPr>
          <w:noProof/>
        </w:rPr>
        <w:t>āha.</w:t>
      </w:r>
    </w:p>
  </w:footnote>
  <w:footnote w:id="20">
    <w:p w14:paraId="2909B9AA" w14:textId="45495A8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燒【大】，熾【宋】【元】【明】</w:t>
      </w:r>
    </w:p>
  </w:footnote>
  <w:footnote w:id="21">
    <w:p w14:paraId="116D8466" w14:textId="6C92A5C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46. Andhakāra.</w:t>
      </w:r>
    </w:p>
  </w:footnote>
  <w:footnote w:id="22">
    <w:p w14:paraId="23A53BAA" w14:textId="63E6B71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魔【大】，摩【宋】【元】【明】</w:t>
      </w:r>
    </w:p>
  </w:footnote>
  <w:footnote w:id="23">
    <w:p w14:paraId="61DE5F2F" w14:textId="6827D0A2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29. Pariññeyya.</w:t>
      </w:r>
    </w:p>
  </w:footnote>
  <w:footnote w:id="24">
    <w:p w14:paraId="4EA86B18" w14:textId="029B783A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2.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isallā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25">
    <w:p w14:paraId="0209DC42" w14:textId="633D2C8A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1. Samādhi.</w:t>
      </w:r>
    </w:p>
  </w:footnote>
  <w:footnote w:id="26">
    <w:p w14:paraId="1A72A794" w14:textId="72CFAD2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33. Da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27">
    <w:p w14:paraId="210C8EB5" w14:textId="0B919AA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聞【大】，間【宋】【元】</w:t>
      </w:r>
    </w:p>
  </w:footnote>
  <w:footnote w:id="28">
    <w:p w14:paraId="61328D35" w14:textId="049102C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56. 33. Da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29">
    <w:p w14:paraId="1B0400CC" w14:textId="4041C28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T02n0099_p0112c24)</w:t>
      </w:r>
    </w:p>
  </w:footnote>
  <w:footnote w:id="30">
    <w:p w14:paraId="4177B2F7" w14:textId="608DFF4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44. Kū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āgāra.</w:t>
      </w:r>
    </w:p>
  </w:footnote>
  <w:footnote w:id="31">
    <w:p w14:paraId="5440DD78" w14:textId="2E31741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登【大】＊，橙【宋】，隥【元】【明】＊</w:t>
      </w:r>
    </w:p>
  </w:footnote>
  <w:footnote w:id="32">
    <w:p w14:paraId="26089C4A" w14:textId="79B19904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33">
    <w:p w14:paraId="280C0B0E" w14:textId="44582A1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三【大】，三橙【宋】，三隥【元】【明】</w:t>
      </w:r>
    </w:p>
  </w:footnote>
  <w:footnote w:id="34">
    <w:p w14:paraId="6B6F83BC" w14:textId="77D21D39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階【大】，〔－〕【宋】</w:t>
      </w:r>
    </w:p>
  </w:footnote>
  <w:footnote w:id="35">
    <w:p w14:paraId="55B76770" w14:textId="61AE708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登【大】，〔－〕【宋】</w:t>
      </w:r>
    </w:p>
  </w:footnote>
  <w:footnote w:id="36">
    <w:p w14:paraId="60FCA87F" w14:textId="769EF4A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37">
    <w:p w14:paraId="56BF768E" w14:textId="3C48B43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38">
    <w:p w14:paraId="4FBDAA44" w14:textId="6E4E621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39">
    <w:p w14:paraId="428B0859" w14:textId="1141EC44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40">
    <w:p w14:paraId="496ED47B" w14:textId="541AB9F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44. Kū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āgāra.</w:t>
      </w:r>
    </w:p>
  </w:footnote>
  <w:footnote w:id="41">
    <w:p w14:paraId="456A0695" w14:textId="1EAADAA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42">
    <w:p w14:paraId="49DF2412" w14:textId="12580CA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於【大】，〔－〕【宋】【元】【明】</w:t>
      </w:r>
    </w:p>
  </w:footnote>
  <w:footnote w:id="43">
    <w:p w14:paraId="357D4D1A" w14:textId="4D81BA8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44">
    <w:p w14:paraId="19E3D5FB" w14:textId="3487D8E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45">
    <w:p w14:paraId="228F6796" w14:textId="2BDB522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46">
    <w:p w14:paraId="2284FB12" w14:textId="03753C4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47">
    <w:p w14:paraId="7A5D0A1F" w14:textId="730AD6E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48">
    <w:p w14:paraId="2DA33BDB" w14:textId="50FFED7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登【大】＊，橙【宋】，隥【元】【明】＊</w:t>
      </w:r>
    </w:p>
  </w:footnote>
  <w:footnote w:id="49">
    <w:p w14:paraId="583CC264" w14:textId="2A4A5BD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50">
    <w:p w14:paraId="39CD18EB" w14:textId="249ED15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51">
    <w:p w14:paraId="138B92B2" w14:textId="7C190D52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52">
    <w:p w14:paraId="4C09B5A1" w14:textId="15FEBF6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登【大】，橙【宋】</w:t>
      </w:r>
    </w:p>
  </w:footnote>
  <w:footnote w:id="53">
    <w:p w14:paraId="3151D1B7" w14:textId="69E833C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隥【大】＊，橙【宋】＊</w:t>
      </w:r>
    </w:p>
  </w:footnote>
  <w:footnote w:id="54">
    <w:p w14:paraId="094DC95E" w14:textId="60C262B9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昇【大】＊，陞【明】＊</w:t>
      </w:r>
    </w:p>
  </w:footnote>
  <w:footnote w:id="55">
    <w:p w14:paraId="1E5A7C46" w14:textId="3591694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36. Pā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56">
    <w:p w14:paraId="539EC619" w14:textId="0EDBAB5A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於【大】，極【宋】【元】【明】</w:t>
      </w:r>
    </w:p>
  </w:footnote>
  <w:footnote w:id="57">
    <w:p w14:paraId="5111A5B2" w14:textId="76F11F4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是【大】，此【宋】【元】【明】</w:t>
      </w:r>
    </w:p>
  </w:footnote>
  <w:footnote w:id="58">
    <w:p w14:paraId="5FD7518B" w14:textId="58D5439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49-50. Sineru.</w:t>
      </w:r>
    </w:p>
  </w:footnote>
  <w:footnote w:id="59">
    <w:p w14:paraId="4F0950E4" w14:textId="1A206B6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52. Pokkhara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ī.</w:t>
      </w:r>
    </w:p>
  </w:footnote>
  <w:footnote w:id="60">
    <w:p w14:paraId="380CB8BA" w14:textId="446BAD0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61">
    <w:p w14:paraId="45CF0CC2" w14:textId="1C6046A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62">
    <w:p w14:paraId="4198FC98" w14:textId="537ADCA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63">
    <w:p w14:paraId="6EF1557E" w14:textId="1EFD4A9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64">
    <w:p w14:paraId="17ADA8EF" w14:textId="4C08FA8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53-54. Sambhejja.</w:t>
      </w:r>
    </w:p>
  </w:footnote>
  <w:footnote w:id="65">
    <w:p w14:paraId="2884CDA9" w14:textId="0F04255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薩羅多吒迦</w:t>
      </w:r>
      <w:r>
        <w:rPr>
          <w:noProof/>
        </w:rPr>
        <w:t xml:space="preserve"> Seyyathīda</w:t>
      </w:r>
      <w:r>
        <w:rPr>
          <w:rFonts w:ascii="Cambria" w:hAnsi="Cambria" w:cs="Cambria"/>
          <w:noProof/>
        </w:rPr>
        <w:t>ṃ</w:t>
      </w:r>
      <w:r>
        <w:rPr>
          <w:noProof/>
        </w:rPr>
        <w:t>(?)</w:t>
      </w:r>
    </w:p>
  </w:footnote>
  <w:footnote w:id="66">
    <w:p w14:paraId="0256C3F0" w14:textId="02B3B80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恒伽</w:t>
      </w:r>
      <w:r>
        <w:rPr>
          <w:noProof/>
        </w:rPr>
        <w:t xml:space="preserve"> Ga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gā.</w:t>
      </w:r>
    </w:p>
  </w:footnote>
  <w:footnote w:id="67">
    <w:p w14:paraId="443F507F" w14:textId="7D69C789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耶符那</w:t>
      </w:r>
      <w:r>
        <w:rPr>
          <w:noProof/>
        </w:rPr>
        <w:t xml:space="preserve"> Yamunā.</w:t>
      </w:r>
    </w:p>
  </w:footnote>
  <w:footnote w:id="68">
    <w:p w14:paraId="52030586" w14:textId="25CEA6F4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薩羅遊</w:t>
      </w:r>
      <w:r>
        <w:rPr>
          <w:noProof/>
        </w:rPr>
        <w:t xml:space="preserve"> Sarabhū.</w:t>
      </w:r>
    </w:p>
  </w:footnote>
  <w:footnote w:id="69">
    <w:p w14:paraId="079C015F" w14:textId="7C03B17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伊羅跋提</w:t>
      </w:r>
      <w:r>
        <w:rPr>
          <w:noProof/>
        </w:rPr>
        <w:t xml:space="preserve"> Aciravatī.</w:t>
      </w:r>
    </w:p>
  </w:footnote>
  <w:footnote w:id="70">
    <w:p w14:paraId="0CC6DAA4" w14:textId="3941CE9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摩醯</w:t>
      </w:r>
      <w:r>
        <w:rPr>
          <w:noProof/>
        </w:rPr>
        <w:t xml:space="preserve"> Mahī.</w:t>
      </w:r>
    </w:p>
  </w:footnote>
  <w:footnote w:id="71">
    <w:p w14:paraId="2DAB5258" w14:textId="54F79C0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55-60. Pathavī &amp;c.</w:t>
      </w:r>
    </w:p>
  </w:footnote>
  <w:footnote w:id="72">
    <w:p w14:paraId="5800AF3B" w14:textId="5DE1C6A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51. Nakhasikha.</w:t>
      </w:r>
    </w:p>
  </w:footnote>
  <w:footnote w:id="73">
    <w:p w14:paraId="71227199" w14:textId="6FB9944F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上【大】，〔－〕【宋】【元】【明】</w:t>
      </w:r>
    </w:p>
  </w:footnote>
  <w:footnote w:id="74">
    <w:p w14:paraId="6058A2AE" w14:textId="0F89D17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以下</w:t>
      </w:r>
      <w:r>
        <w:rPr>
          <w:noProof/>
        </w:rPr>
        <w:t xml:space="preserve"> S. 56. 61-70. Aññatra, Pacāyika.</w:t>
      </w:r>
    </w:p>
  </w:footnote>
  <w:footnote w:id="75">
    <w:p w14:paraId="171D1011" w14:textId="552812C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復【大】＊，〔－〕【宋】＊【元】＊【明】＊</w:t>
      </w:r>
    </w:p>
  </w:footnote>
  <w:footnote w:id="76">
    <w:p w14:paraId="6389D4BF" w14:textId="17B7303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復【大】＊，〔－〕【宋】＊【元】＊【明】＊</w:t>
      </w:r>
    </w:p>
  </w:footnote>
  <w:footnote w:id="77">
    <w:p w14:paraId="73303BCC" w14:textId="0B8861B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者【大】，〔－〕【宋】【元】【明】</w:t>
      </w:r>
    </w:p>
  </w:footnote>
  <w:footnote w:id="78">
    <w:p w14:paraId="2C72E21C" w14:textId="25D4312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生【大】，生亦如是【宋】【元】【明】</w:t>
      </w:r>
    </w:p>
  </w:footnote>
  <w:footnote w:id="79">
    <w:p w14:paraId="5F69B823" w14:textId="13EF7106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14. Hīnādhimutti.</w:t>
      </w:r>
    </w:p>
  </w:footnote>
  <w:footnote w:id="80">
    <w:p w14:paraId="3B027098" w14:textId="624AE09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】，狐【大】</w:t>
      </w:r>
      <w:r>
        <w:rPr>
          <w:rFonts w:hint="eastAsia"/>
          <w:noProof/>
        </w:rPr>
        <w:t xml:space="preserve"> (cf. K18n0650_p0867c16)</w:t>
      </w:r>
    </w:p>
  </w:footnote>
  <w:footnote w:id="81">
    <w:p w14:paraId="5A40309D" w14:textId="5BAC5B5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16. Sagātha.</w:t>
      </w:r>
    </w:p>
  </w:footnote>
  <w:footnote w:id="82">
    <w:p w14:paraId="1BB7EAE5" w14:textId="1AE829F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15. Kamma.</w:t>
      </w:r>
    </w:p>
  </w:footnote>
  <w:footnote w:id="83">
    <w:p w14:paraId="434CE068" w14:textId="69ADD22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大迦葉</w:t>
      </w:r>
      <w:r>
        <w:rPr>
          <w:noProof/>
        </w:rPr>
        <w:t xml:space="preserve"> Mahā-Kasyapa.</w:t>
      </w:r>
    </w:p>
  </w:footnote>
  <w:footnote w:id="84">
    <w:p w14:paraId="5D64FE33" w14:textId="5F7EFC8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頭陀苦行</w:t>
      </w:r>
      <w:r>
        <w:rPr>
          <w:rFonts w:hint="eastAsia"/>
          <w:noProof/>
        </w:rPr>
        <w:t xml:space="preserve"> Dhuta.</w:t>
      </w:r>
    </w:p>
  </w:footnote>
  <w:footnote w:id="85">
    <w:p w14:paraId="607D811C" w14:textId="4623AA6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舍利弗</w:t>
      </w:r>
      <w:r>
        <w:rPr>
          <w:noProof/>
        </w:rPr>
        <w:t xml:space="preserve"> Sāriputta.</w:t>
      </w:r>
    </w:p>
  </w:footnote>
  <w:footnote w:id="86">
    <w:p w14:paraId="47CE69C6" w14:textId="492F7FF0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大目揵連</w:t>
      </w:r>
      <w:r>
        <w:rPr>
          <w:noProof/>
        </w:rPr>
        <w:t xml:space="preserve"> Mahā-Moggalāna.</w:t>
      </w:r>
    </w:p>
  </w:footnote>
  <w:footnote w:id="87">
    <w:p w14:paraId="580B0A4B" w14:textId="7EA8D3D1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阿那律陀</w:t>
      </w:r>
      <w:r>
        <w:rPr>
          <w:rFonts w:hint="eastAsia"/>
          <w:noProof/>
        </w:rPr>
        <w:t xml:space="preserve"> Anuruddha.</w:t>
      </w:r>
    </w:p>
  </w:footnote>
  <w:footnote w:id="88">
    <w:p w14:paraId="7EDBD4A5" w14:textId="465FF9A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優波離</w:t>
      </w:r>
      <w:r>
        <w:rPr>
          <w:noProof/>
        </w:rPr>
        <w:t xml:space="preserve"> Upāli.</w:t>
      </w:r>
    </w:p>
  </w:footnote>
  <w:footnote w:id="89">
    <w:p w14:paraId="71BDB41C" w14:textId="0F4FB24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富樓那</w:t>
      </w:r>
      <w:r>
        <w:rPr>
          <w:noProof/>
        </w:rPr>
        <w:t xml:space="preserve">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a.</w:t>
      </w:r>
    </w:p>
  </w:footnote>
  <w:footnote w:id="90">
    <w:p w14:paraId="1176FB2E" w14:textId="2E01937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阿難</w:t>
      </w:r>
      <w:r>
        <w:rPr>
          <w:noProof/>
        </w:rPr>
        <w:t xml:space="preserve"> Ānanda.</w:t>
      </w:r>
    </w:p>
  </w:footnote>
  <w:footnote w:id="91">
    <w:p w14:paraId="6517829B" w14:textId="6BC2929E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提婆達多</w:t>
      </w:r>
      <w:r>
        <w:rPr>
          <w:rFonts w:hint="eastAsia"/>
          <w:noProof/>
        </w:rPr>
        <w:t xml:space="preserve"> Devadatta.</w:t>
      </w:r>
    </w:p>
  </w:footnote>
  <w:footnote w:id="92">
    <w:p w14:paraId="44E34D01" w14:textId="0BB8161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界【大】，眾【宋】【元】【明】</w:t>
      </w:r>
    </w:p>
  </w:footnote>
  <w:footnote w:id="93">
    <w:p w14:paraId="3AA9C4EA" w14:textId="6A6A05F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16. Sagātha.</w:t>
      </w:r>
    </w:p>
  </w:footnote>
  <w:footnote w:id="94">
    <w:p w14:paraId="797EA2C7" w14:textId="60CE495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】，果【大】</w:t>
      </w:r>
      <w:r>
        <w:rPr>
          <w:rFonts w:hint="eastAsia"/>
          <w:noProof/>
        </w:rPr>
        <w:t xml:space="preserve"> (cf. K18n0650_p0868c03; T02n0099_p0115a22)</w:t>
      </w:r>
    </w:p>
  </w:footnote>
  <w:footnote w:id="95">
    <w:p w14:paraId="3B50F095" w14:textId="2D2FA485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12. Sanidāna.</w:t>
      </w:r>
    </w:p>
  </w:footnote>
  <w:footnote w:id="96">
    <w:p w14:paraId="0C54EF6B" w14:textId="642856DD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種【大】，種諸【宋】【元】【明】</w:t>
      </w:r>
    </w:p>
  </w:footnote>
  <w:footnote w:id="97">
    <w:p w14:paraId="3C1760DD" w14:textId="1FF4F67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以下</w:t>
      </w:r>
      <w:r>
        <w:rPr>
          <w:rFonts w:hint="eastAsia"/>
          <w:noProof/>
        </w:rPr>
        <w:t xml:space="preserve"> S. 14. 21-24. Appassnta &amp;c.</w:t>
      </w:r>
    </w:p>
  </w:footnote>
  <w:footnote w:id="98">
    <w:p w14:paraId="13FA02A2" w14:textId="750E7B74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1. Dhātu.</w:t>
      </w:r>
    </w:p>
  </w:footnote>
  <w:footnote w:id="99">
    <w:p w14:paraId="07A549ED" w14:textId="0A119449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2-6. Samphassa.</w:t>
      </w:r>
    </w:p>
  </w:footnote>
  <w:footnote w:id="100">
    <w:p w14:paraId="60B56738" w14:textId="6046511B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1">
    <w:p w14:paraId="55680ACF" w14:textId="1B1394A7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2">
    <w:p w14:paraId="6A01747F" w14:textId="1727DCF0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3">
    <w:p w14:paraId="7A79B520" w14:textId="47745DF3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4">
    <w:p w14:paraId="585D6826" w14:textId="754AF8F8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5">
    <w:p w14:paraId="7EDD2218" w14:textId="4213D172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觸生【大】＊，〔－〕【元】【明】＊</w:t>
      </w:r>
    </w:p>
  </w:footnote>
  <w:footnote w:id="106">
    <w:p w14:paraId="572173A4" w14:textId="7CE087AA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2-6. Samphassa &amp;c.</w:t>
      </w:r>
    </w:p>
  </w:footnote>
  <w:footnote w:id="107">
    <w:p w14:paraId="68147000" w14:textId="075C02CC" w:rsidR="00305525" w:rsidRDefault="00305525" w:rsidP="003055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7-10. Saññā &amp;c.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DBB7" w14:textId="77777777" w:rsidR="00305525" w:rsidRDefault="00305525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3F3F" w14:textId="77777777" w:rsidR="00305525" w:rsidRDefault="00305525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46D1" w14:textId="77777777" w:rsidR="00305525" w:rsidRDefault="00305525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525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83FAE"/>
    <w:rsid w:val="002D311D"/>
    <w:rsid w:val="002E2E5A"/>
    <w:rsid w:val="00305525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9F75E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6D1E6"/>
  <w15:chartTrackingRefBased/>
  <w15:docId w15:val="{F2C6C549-6757-4723-BDC9-42074446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0552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05525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52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52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5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52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52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52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52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30552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305525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0552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05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0552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0552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0552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0552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05525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305525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305525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3055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3055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3055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305525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305525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305525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305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305525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30552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305525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305525"/>
    <w:rPr>
      <w:kern w:val="0"/>
    </w:rPr>
  </w:style>
  <w:style w:type="paragraph" w:customStyle="1" w:styleId="footnote">
    <w:name w:val="footnote"/>
    <w:basedOn w:val="af2"/>
    <w:link w:val="footnote0"/>
    <w:autoRedefine/>
    <w:rsid w:val="00305525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305525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305525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305525"/>
    <w:rPr>
      <w:sz w:val="20"/>
      <w:szCs w:val="20"/>
    </w:rPr>
  </w:style>
  <w:style w:type="paragraph" w:customStyle="1" w:styleId="juan">
    <w:name w:val="juan"/>
    <w:link w:val="juan0"/>
    <w:rsid w:val="00305525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305525"/>
    <w:rPr>
      <w:color w:val="0000FF"/>
      <w:kern w:val="0"/>
      <w:sz w:val="28"/>
    </w:rPr>
  </w:style>
  <w:style w:type="paragraph" w:customStyle="1" w:styleId="byline">
    <w:name w:val="byline"/>
    <w:link w:val="byline0"/>
    <w:rsid w:val="00305525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305525"/>
    <w:rPr>
      <w:color w:val="408080"/>
      <w:kern w:val="0"/>
      <w:sz w:val="28"/>
    </w:rPr>
  </w:style>
  <w:style w:type="paragraph" w:customStyle="1" w:styleId="lg">
    <w:name w:val="lg"/>
    <w:link w:val="lg0"/>
    <w:rsid w:val="00305525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305525"/>
    <w:rPr>
      <w:color w:val="008040"/>
      <w:kern w:val="0"/>
    </w:rPr>
  </w:style>
  <w:style w:type="paragraph" w:customStyle="1" w:styleId="license">
    <w:name w:val="license"/>
    <w:link w:val="license0"/>
    <w:rsid w:val="00305525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305525"/>
    <w:rPr>
      <w:kern w:val="0"/>
      <w:shd w:val="clear" w:color="auto" w:fill="F0F0F0"/>
    </w:rPr>
  </w:style>
  <w:style w:type="character" w:customStyle="1" w:styleId="corr">
    <w:name w:val="corr"/>
    <w:basedOn w:val="a0"/>
    <w:rsid w:val="00305525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3055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6571</Words>
  <Characters>6638</Characters>
  <Application>Microsoft Office Word</Application>
  <DocSecurity>0</DocSecurity>
  <Lines>316</Lines>
  <Paragraphs>347</Paragraphs>
  <ScaleCrop>false</ScaleCrop>
  <Company/>
  <LinksUpToDate>false</LinksUpToDate>
  <CharactersWithSpaces>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2026-04-18T11:10:00Z</dcterms:created>
  <dcterms:modified xsi:type="dcterms:W3CDTF">2026-04-18T11:10:00Z</dcterms:modified>
</cp:coreProperties>
</file>