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DE6F6" w14:textId="19E450BE" w:rsidR="00DF71C1" w:rsidRDefault="00DF71C1" w:rsidP="00DF71C1">
      <w:pPr>
        <w:pStyle w:val="a7"/>
        <w:rPr>
          <w:noProof/>
        </w:rPr>
      </w:pPr>
      <w:r w:rsidRPr="00DF71C1">
        <w:rPr>
          <w:rFonts w:hint="eastAsia"/>
          <w:noProof/>
        </w:rPr>
        <w:t>雜阿含經</w:t>
      </w:r>
    </w:p>
    <w:p w14:paraId="3FE1618E" w14:textId="66FA426B" w:rsidR="00DF71C1" w:rsidRDefault="00DF71C1" w:rsidP="00DF71C1">
      <w:pPr>
        <w:pStyle w:val="juan"/>
        <w:spacing w:before="180"/>
        <w:rPr>
          <w:noProof/>
        </w:rPr>
      </w:pPr>
      <w:r w:rsidRPr="00DF71C1">
        <w:rPr>
          <w:rFonts w:hint="eastAsia"/>
          <w:noProof/>
        </w:rPr>
        <w:t>雜阿含經卷第十二</w:t>
      </w:r>
    </w:p>
    <w:p w14:paraId="3DE115B7" w14:textId="29D2E1F5" w:rsidR="00DF71C1" w:rsidRDefault="00DF71C1" w:rsidP="00DF71C1">
      <w:pPr>
        <w:pStyle w:val="byline"/>
        <w:rPr>
          <w:noProof/>
        </w:rPr>
      </w:pPr>
      <w:r w:rsidRPr="00DF71C1">
        <w:rPr>
          <w:rFonts w:hint="eastAsia"/>
          <w:noProof/>
        </w:rPr>
        <w:t>宋天竺三藏求那跋陀羅譯</w:t>
      </w:r>
    </w:p>
    <w:p w14:paraId="3EF8826B" w14:textId="1A333ABD" w:rsidR="00DF71C1" w:rsidRDefault="00DF71C1" w:rsidP="00DF71C1">
      <w:pPr>
        <w:pStyle w:val="2"/>
        <w:rPr>
          <w:noProof/>
        </w:rPr>
      </w:pPr>
      <w:r w:rsidRPr="00DF71C1">
        <w:rPr>
          <w:rStyle w:val="af4"/>
          <w:noProof/>
          <w:color w:val="auto"/>
        </w:rPr>
        <w:footnoteReference w:id="1"/>
      </w:r>
      <w:r w:rsidRPr="00DF71C1">
        <w:rPr>
          <w:rFonts w:hint="eastAsia"/>
          <w:noProof/>
        </w:rPr>
        <w:t>（二八三）</w:t>
      </w:r>
    </w:p>
    <w:p w14:paraId="23950174" w14:textId="3A612A1F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如是我聞：</w:t>
      </w:r>
    </w:p>
    <w:p w14:paraId="2D492657" w14:textId="3C99A959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一時，佛住舍衛國祇樹給孤獨園。</w:t>
      </w:r>
    </w:p>
    <w:p w14:paraId="4877AA42" w14:textId="6E029D1C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爾時，世尊告諸比丘：「若於結所繫法隨生味著、顧念、心縛，則愛生；愛緣取，取緣有，有緣生，生緣老、病、死、憂、悲、惱、苦，如是如是純大苦聚集。如人種樹，初小</w:t>
      </w:r>
      <w:r w:rsidRPr="00DF71C1">
        <w:rPr>
          <w:rStyle w:val="af4"/>
          <w:noProof/>
        </w:rPr>
        <w:footnoteReference w:id="2"/>
      </w:r>
      <w:r w:rsidRPr="00DF71C1">
        <w:rPr>
          <w:rFonts w:hint="eastAsia"/>
          <w:noProof/>
        </w:rPr>
        <w:t>軟弱，愛護令安，壅以糞土，隨時溉灌，冷暖調適，以是因緣，然後彼樹得增長大。如是，比丘！結所繫法味著將養，則生恩愛，愛緣取，取緣有，有緣生，生緣老、病、死、憂、悲、惱、苦，如是如是純大苦聚集。</w:t>
      </w:r>
    </w:p>
    <w:p w14:paraId="3EBB77D0" w14:textId="75523CF2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若於結所繫法隨順無常觀，住生滅觀、無欲觀、滅觀、捨觀，不生顧念，心不縛著，則愛滅；愛滅則取滅，取滅則有滅，有滅則生滅，生滅則老、病、死、憂、悲、惱、苦滅，如是如是純大苦聚滅。猶如種樹，初小</w:t>
      </w:r>
      <w:r w:rsidRPr="00DF71C1">
        <w:rPr>
          <w:rStyle w:val="af4"/>
          <w:noProof/>
        </w:rPr>
        <w:footnoteReference w:id="3"/>
      </w:r>
      <w:r w:rsidRPr="00DF71C1">
        <w:rPr>
          <w:rFonts w:hint="eastAsia"/>
          <w:noProof/>
        </w:rPr>
        <w:t>軟弱，不愛護，不令安隱，不壅糞土，不隨時溉灌，冷暖不適，不得增長；若復斷根、截枝，段段斬截，分分解析，風飄日炙，以火焚燒，燒以成糞，或颺以疾風，或投之流水。比丘！於意云何？非為彼樹斷截其根，乃至焚燒，令其磨滅，於未來世成不生法耶？」</w:t>
      </w:r>
    </w:p>
    <w:p w14:paraId="7078D188" w14:textId="6EF900D4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答言：「如是，世尊！」</w:t>
      </w:r>
    </w:p>
    <w:p w14:paraId="263A1028" w14:textId="61A1BB07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如是，比丘！於結所繫法隨順無常觀，住生滅觀、無欲觀、滅觀、捨觀，不生顧念，心不縛著，則愛滅，愛滅則取滅，取滅則有滅，有滅則生滅，生滅則老、病、死、憂、悲、惱、苦滅，如是如是純大苦聚滅。」</w:t>
      </w:r>
    </w:p>
    <w:p w14:paraId="0602181B" w14:textId="1490D8AF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佛說此經已，諸比丘聞佛所說，歡喜奉行。</w:t>
      </w:r>
    </w:p>
    <w:p w14:paraId="54DD6D9A" w14:textId="13D55C96" w:rsidR="00DF71C1" w:rsidRDefault="00DF71C1" w:rsidP="00DF71C1">
      <w:pPr>
        <w:pStyle w:val="2"/>
        <w:rPr>
          <w:noProof/>
        </w:rPr>
      </w:pPr>
      <w:r w:rsidRPr="00DF71C1">
        <w:rPr>
          <w:rStyle w:val="af4"/>
          <w:noProof/>
          <w:color w:val="auto"/>
        </w:rPr>
        <w:lastRenderedPageBreak/>
        <w:footnoteReference w:id="4"/>
      </w:r>
      <w:r w:rsidRPr="00DF71C1">
        <w:rPr>
          <w:rFonts w:hint="eastAsia"/>
          <w:noProof/>
        </w:rPr>
        <w:t>（二八四）</w:t>
      </w:r>
    </w:p>
    <w:p w14:paraId="26F363E3" w14:textId="7B4DA401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如是我聞：</w:t>
      </w:r>
    </w:p>
    <w:p w14:paraId="19520702" w14:textId="6C99BF6F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一時，佛住舍衛國祇樹給孤獨園。</w:t>
      </w:r>
    </w:p>
    <w:p w14:paraId="6904C037" w14:textId="6151F5F1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爾時，世尊告諸比丘：「若於所取法隨生味著、顧念、</w:t>
      </w:r>
      <w:r w:rsidRPr="00DF71C1">
        <w:rPr>
          <w:rStyle w:val="af4"/>
          <w:noProof/>
        </w:rPr>
        <w:footnoteReference w:id="5"/>
      </w:r>
      <w:r w:rsidRPr="00DF71C1">
        <w:rPr>
          <w:rFonts w:hint="eastAsia"/>
          <w:noProof/>
        </w:rPr>
        <w:t>縛心，其心驅馳，追逐名色，名色緣六入處，六入處緣觸，觸緣受，受緣愛，愛緣取，取緣有，有緣生，生緣老、病、死、憂、悲、惱、苦，如是如是純大苦聚集。譬大樹根幹、枝條、柯葉、華果，下根深固，壅以糞土，溉灌以水，彼樹堅固，永世不朽。如是，比丘！於所取法隨生味著、顧念、心縛，其心驅馳，追逐名色，名色緣六入處，六入處緣觸，觸緣受，受緣愛，愛緣取，取緣有，有緣生，生緣老、病、死、憂、悲、</w:t>
      </w:r>
      <w:r w:rsidRPr="00DF71C1">
        <w:rPr>
          <w:rStyle w:val="af4"/>
          <w:noProof/>
        </w:rPr>
        <w:footnoteReference w:id="6"/>
      </w:r>
      <w:r w:rsidRPr="00DF71C1">
        <w:rPr>
          <w:rFonts w:hint="eastAsia"/>
          <w:noProof/>
        </w:rPr>
        <w:t>惱、苦，如是如是純大苦聚集。</w:t>
      </w:r>
    </w:p>
    <w:p w14:paraId="438F75EA" w14:textId="2054F8B1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若於所取法隨順無常觀，住生滅觀、無欲觀、滅觀、厭觀，心不顧念，無所縛著，識則不驅馳、追逐名色，則名色滅，名色滅則六入處滅，六入處滅則觸滅，觸滅則受滅，受滅則愛滅，愛滅則取滅，取滅則有滅，有滅則生滅，生滅則老、病、死、憂、悲、惱、苦滅，如是如是則純大苦聚滅。猶如種樹，不隨時愛護令其安隱，不壅糞土，不隨時溉灌，冷暖不適，不得增長；若復斷根、截枝，段段斬截，分分解析，風飄日炙，以火焚燒，燒以成糞，或颺以疾風，或投之流水。比丘！於意云何？非為彼樹斷截其根，乃至焚燒，令其磨滅，於未來世成不生法耶？」</w:t>
      </w:r>
    </w:p>
    <w:p w14:paraId="20DEC8F0" w14:textId="76D5657B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答言：「如是，世尊！」</w:t>
      </w:r>
    </w:p>
    <w:p w14:paraId="0DB305CC" w14:textId="73A30EF3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如是，比丘！於所取法隨順無常觀，住生滅觀、無欲觀、滅觀、捨觀，不生顧念，心不縛著，識不驅馳、追逐名色，則名色滅，名色滅則六入處滅，六入處滅則觸滅，觸滅則受滅，受滅則愛滅，愛滅則取滅，取滅則有滅，有滅則生滅，生滅則老、病、死、憂、悲、惱、苦滅，如</w:t>
      </w:r>
      <w:r w:rsidRPr="00DF71C1">
        <w:rPr>
          <w:rStyle w:val="af4"/>
          <w:noProof/>
        </w:rPr>
        <w:footnoteReference w:id="7"/>
      </w:r>
      <w:r w:rsidRPr="00DF71C1">
        <w:rPr>
          <w:rFonts w:hint="eastAsia"/>
          <w:noProof/>
        </w:rPr>
        <w:t>是純大苦聚滅。」</w:t>
      </w:r>
    </w:p>
    <w:p w14:paraId="3B250A8C" w14:textId="51817670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佛說此經已，諸比丘聞佛所說，歡</w:t>
      </w:r>
      <w:r w:rsidRPr="00DF71C1">
        <w:rPr>
          <w:rStyle w:val="af4"/>
          <w:noProof/>
        </w:rPr>
        <w:footnoteReference w:id="8"/>
      </w:r>
      <w:r>
        <w:rPr>
          <w:rStyle w:val="corr"/>
          <w:rFonts w:hint="eastAsia"/>
          <w:noProof/>
        </w:rPr>
        <w:t>喜</w:t>
      </w:r>
      <w:r w:rsidRPr="00DF71C1">
        <w:rPr>
          <w:rFonts w:hint="eastAsia"/>
          <w:noProof/>
        </w:rPr>
        <w:t>奉行。</w:t>
      </w:r>
    </w:p>
    <w:p w14:paraId="5B4888A5" w14:textId="6EA991C2" w:rsidR="00DF71C1" w:rsidRDefault="00DF71C1" w:rsidP="00DF71C1">
      <w:pPr>
        <w:pStyle w:val="2"/>
        <w:rPr>
          <w:noProof/>
        </w:rPr>
      </w:pPr>
      <w:r w:rsidRPr="00DF71C1">
        <w:rPr>
          <w:rStyle w:val="af4"/>
          <w:noProof/>
          <w:color w:val="auto"/>
        </w:rPr>
        <w:lastRenderedPageBreak/>
        <w:footnoteReference w:id="9"/>
      </w:r>
      <w:r w:rsidRPr="00DF71C1">
        <w:rPr>
          <w:rFonts w:hint="eastAsia"/>
          <w:noProof/>
        </w:rPr>
        <w:t>（二八五）</w:t>
      </w:r>
    </w:p>
    <w:p w14:paraId="2CB524DE" w14:textId="7A49AEF7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如是我聞：</w:t>
      </w:r>
    </w:p>
    <w:p w14:paraId="7C1B0CB8" w14:textId="77CA44B8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一時，佛住舍衛國祇樹給孤獨園。</w:t>
      </w:r>
    </w:p>
    <w:p w14:paraId="641FD1D5" w14:textId="25BB44F3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爾時，世尊告諸比丘：「我憶宿命未成正覺時，獨一靜處，專精禪思，生如是念：『世間難入，所謂若生、若老、若病、若死、若遷、若受生，然諸眾生，生、</w:t>
      </w:r>
      <w:r w:rsidRPr="00DF71C1">
        <w:rPr>
          <w:rStyle w:val="af4"/>
          <w:noProof/>
        </w:rPr>
        <w:footnoteReference w:id="10"/>
      </w:r>
      <w:r w:rsidRPr="00DF71C1">
        <w:rPr>
          <w:rFonts w:hint="eastAsia"/>
          <w:noProof/>
        </w:rPr>
        <w:t>老、死上及所依不如實知。』</w:t>
      </w:r>
    </w:p>
    <w:p w14:paraId="636E4E21" w14:textId="1C50ECBB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「我作是念：『何法有故生有？何法緣故生有？』即正思惟，起無間等知，有有故生有，有緣故生有。</w:t>
      </w:r>
    </w:p>
    <w:p w14:paraId="4AE623B4" w14:textId="67967C3A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「復思惟：『何法有故有有？何法緣故有有？』即正思惟，如實無間等起知，取有故有有，取緣故有有。</w:t>
      </w:r>
    </w:p>
    <w:p w14:paraId="28B5F81B" w14:textId="1328A30D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又作是念：『取復何緣、何法有故取有？何法緣故取有？』即正思惟，如實無間等起知，取法味著、顧念、心縛，愛欲增長；彼愛有故取有，愛故緣取，取緣有，有緣生，生緣老、病、死、憂、悲、惱、苦。如是如是純大苦聚集。</w:t>
      </w:r>
    </w:p>
    <w:p w14:paraId="7CB3278D" w14:textId="1903E55E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「諸比丘！於意云何？譬如緣膏油及炷，燈明得燒，數增油、炷，彼燈明得久住不？」</w:t>
      </w:r>
    </w:p>
    <w:p w14:paraId="47CB6511" w14:textId="4583111A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答言：「如是，世尊！」</w:t>
      </w:r>
    </w:p>
    <w:p w14:paraId="3CA20881" w14:textId="5033F700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「如是，諸比丘！於色取味著、顧念、愛縛，增長愛緣故取，取緣有，有緣生，生緣老、病、死、憂、悲、惱、苦。如是如是純大苦聚集。</w:t>
      </w:r>
    </w:p>
    <w:p w14:paraId="067EAA96" w14:textId="74978BB2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「我時復作是念：『何法無故無此老、病、死？何法滅故老、病、死滅？』即正思惟，起如實無間等，無生則無老、病、死，生滅故，則老、病、死滅。</w:t>
      </w:r>
    </w:p>
    <w:p w14:paraId="1A8B934E" w14:textId="74D71D8D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「復作是念：『何法無故無生？何法滅故生滅？』即正思惟，起如實無間等，有無故生無，有滅故生滅。</w:t>
      </w:r>
    </w:p>
    <w:p w14:paraId="7D772CD0" w14:textId="7B95AE05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「又復思惟：『何法無故有無？何法滅故有滅？』即正思惟，生如實無間等觀，取無故有無，取滅故有滅。</w:t>
      </w:r>
    </w:p>
    <w:p w14:paraId="613E6149" w14:textId="3841E323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「又作是念：『何法無故取無？何法滅故取滅？』即正思惟，生如實無間等觀，所取法無常、生滅、離欲、滅盡、捨離，心不顧念，心不縛著，愛則滅，</w:t>
      </w:r>
      <w:r w:rsidRPr="00DF71C1">
        <w:rPr>
          <w:rFonts w:hint="eastAsia"/>
          <w:noProof/>
        </w:rPr>
        <w:lastRenderedPageBreak/>
        <w:t>彼愛滅故取滅，取滅故有滅，有滅故生滅，生滅故老、病、死、憂、悲、惱、苦滅，如是如是純大苦聚滅。</w:t>
      </w:r>
    </w:p>
    <w:p w14:paraId="6CAC1D7F" w14:textId="52B39027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「諸比丘！於意云何？譬如油、炷然燈，若不增油治炷，非彼燈明未來不</w:t>
      </w:r>
      <w:r w:rsidRPr="00DF71C1">
        <w:rPr>
          <w:rStyle w:val="af4"/>
          <w:noProof/>
        </w:rPr>
        <w:footnoteReference w:id="11"/>
      </w:r>
      <w:r w:rsidRPr="00DF71C1">
        <w:rPr>
          <w:rFonts w:hint="eastAsia"/>
          <w:noProof/>
        </w:rPr>
        <w:t>生、盡、磨滅耶？」</w:t>
      </w:r>
    </w:p>
    <w:p w14:paraId="3BE312C1" w14:textId="4DAE0B39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比丘白</w:t>
      </w:r>
      <w:r w:rsidRPr="00DF71C1">
        <w:rPr>
          <w:rStyle w:val="af4"/>
          <w:noProof/>
        </w:rPr>
        <w:footnoteReference w:id="12"/>
      </w:r>
      <w:r w:rsidRPr="00DF71C1">
        <w:rPr>
          <w:rFonts w:hint="eastAsia"/>
          <w:noProof/>
        </w:rPr>
        <w:t>佛：「如是，世尊！」</w:t>
      </w:r>
    </w:p>
    <w:p w14:paraId="4198F899" w14:textId="28F1687E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「如是，諸比丘！於所取法觀察無常、生滅、離欲、滅盡、捨離，心不顧念，心不縛著，愛則滅，愛滅則取滅，乃至純大苦聚滅。」</w:t>
      </w:r>
    </w:p>
    <w:p w14:paraId="4A675551" w14:textId="50427AFF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佛說此經已，諸比丘聞佛所說，歡喜奉行。</w:t>
      </w:r>
    </w:p>
    <w:p w14:paraId="3F534312" w14:textId="21755E95" w:rsidR="00DF71C1" w:rsidRDefault="00DF71C1" w:rsidP="00DF71C1">
      <w:pPr>
        <w:pStyle w:val="2"/>
        <w:rPr>
          <w:noProof/>
        </w:rPr>
      </w:pPr>
      <w:r w:rsidRPr="00DF71C1">
        <w:rPr>
          <w:rStyle w:val="af4"/>
          <w:noProof/>
          <w:color w:val="auto"/>
        </w:rPr>
        <w:footnoteReference w:id="13"/>
      </w:r>
      <w:r w:rsidRPr="00DF71C1">
        <w:rPr>
          <w:rFonts w:hint="eastAsia"/>
          <w:noProof/>
        </w:rPr>
        <w:t>（二八六）</w:t>
      </w:r>
    </w:p>
    <w:p w14:paraId="174C3241" w14:textId="2EBA3AB8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如是我聞：</w:t>
      </w:r>
    </w:p>
    <w:p w14:paraId="5F459752" w14:textId="396B6E59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一時，佛住舍衛國祇樹給孤獨園。</w:t>
      </w:r>
    </w:p>
    <w:p w14:paraId="134C551E" w14:textId="69752D70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爾時，世尊告諸比丘：「我憶宿命未成正覺時，獨一靜處，專精禪思……」如上廣說。差別者：「譬如載樵十束、二十束、三十束、四十束、五十束、百束、千束、百千束，積聚燒然，作大火聚，若復有人增其乾草樵薪，諸比丘！於意云何？此火相續長夜熾然不？」</w:t>
      </w:r>
    </w:p>
    <w:p w14:paraId="014B8059" w14:textId="4F5D0B1C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比丘白佛言：「如是，世尊！」</w:t>
      </w:r>
    </w:p>
    <w:p w14:paraId="670BD347" w14:textId="3F8020D1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「如是，諸比丘！於所取法味著、顧念、心縛著，增其愛緣取，取緣有，乃至純大苦聚集。諸比丘！若彼火聚熾然，不增樵草。諸比丘！於意云何？彼火當滅不？」</w:t>
      </w:r>
    </w:p>
    <w:p w14:paraId="4474E8D8" w14:textId="3177BE21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答言：「如是，世尊！」</w:t>
      </w:r>
    </w:p>
    <w:p w14:paraId="71FB62FB" w14:textId="59C5C769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「如是，諸比丘！於所取法觀察無常、生滅、離欲、滅盡、捨離，心不顧念、縛著，愛則滅，愛滅則取滅……」如是廣說，乃至「純大苦聚滅。」</w:t>
      </w:r>
    </w:p>
    <w:p w14:paraId="6172281E" w14:textId="137FF5AB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佛說此經已，諸比丘聞佛所說，歡喜奉行。</w:t>
      </w:r>
    </w:p>
    <w:p w14:paraId="36EB7849" w14:textId="2F005187" w:rsidR="00DF71C1" w:rsidRDefault="00DF71C1" w:rsidP="00DF71C1">
      <w:pPr>
        <w:pStyle w:val="2"/>
        <w:rPr>
          <w:noProof/>
        </w:rPr>
      </w:pPr>
      <w:r w:rsidRPr="00DF71C1">
        <w:rPr>
          <w:rStyle w:val="af4"/>
          <w:noProof/>
          <w:color w:val="auto"/>
        </w:rPr>
        <w:lastRenderedPageBreak/>
        <w:footnoteReference w:id="14"/>
      </w:r>
      <w:r w:rsidRPr="00DF71C1">
        <w:rPr>
          <w:rFonts w:hint="eastAsia"/>
          <w:noProof/>
        </w:rPr>
        <w:t>（二八七）</w:t>
      </w:r>
    </w:p>
    <w:p w14:paraId="01018A76" w14:textId="3A44688F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如是我聞：</w:t>
      </w:r>
    </w:p>
    <w:p w14:paraId="42E64F8A" w14:textId="6D6BF87C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一時，佛住舍衛國祇樹給孤獨園。</w:t>
      </w:r>
    </w:p>
    <w:p w14:paraId="56B44333" w14:textId="62289246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爾時，世尊告諸比丘：「我憶宿命未成正覺時，獨一靜處，專精禪思，作是念：『何法有故老死有？何法緣故老死有？』即正思惟，生如實無間等，生有故老死有，生緣故老死有。如是有、取、愛、受、觸、六入處、名色。何法有故名色有？何法緣故名色有？即正思惟，如實無間等生，識有故名色有，識緣故有名色有。我作是思惟時，齊識而還不能過彼，謂緣識名色，緣名色六入處，緣六入處觸，緣觸受，緣受愛，緣愛取，緣取有，緣有生，緣生老、病、死、憂、悲、惱、苦。如是如是純大苦聚集。</w:t>
      </w:r>
    </w:p>
    <w:p w14:paraId="369DA38E" w14:textId="4980708E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「我時作是念：『何法無故則老死無？何法滅故老死滅？』即正思惟，生如實無間等，生無故老死無，生滅故老死滅，如是生、有、取、愛、受、觸、六入處、名色、識、行……」廣說。</w:t>
      </w:r>
    </w:p>
    <w:p w14:paraId="516F27CA" w14:textId="5F6ACB5B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我復作是思惟：『何法無故行無？何法滅故行滅？』即正思惟，如實無間等，無明無故行無，無明滅故行滅，行滅故識滅，識滅故名色滅，名色滅故六入處滅，六入處滅故觸滅，觸滅故受滅，受滅故愛滅，愛滅故取滅，取滅故有滅，有滅故生滅，生滅故老、病、死、憂、悲、惱、苦滅，如是如是純大苦聚滅。</w:t>
      </w:r>
    </w:p>
    <w:p w14:paraId="48308F60" w14:textId="1F083EBF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「我時作是念：『我得古仙人道、古仙人逕、古仙人道跡，古仙人從此跡去，我今隨去。』譬如有人遊於曠野，披荒覓路，忽遇故道古人行處，彼則隨行，漸漸前進，見故城邑、</w:t>
      </w:r>
      <w:r w:rsidRPr="00DF71C1">
        <w:rPr>
          <w:rStyle w:val="af4"/>
          <w:noProof/>
        </w:rPr>
        <w:footnoteReference w:id="15"/>
      </w:r>
      <w:r>
        <w:rPr>
          <w:rStyle w:val="corr"/>
          <w:rFonts w:hint="eastAsia"/>
          <w:noProof/>
        </w:rPr>
        <w:t>故</w:t>
      </w:r>
      <w:r w:rsidRPr="00DF71C1">
        <w:rPr>
          <w:rFonts w:hint="eastAsia"/>
          <w:noProof/>
        </w:rPr>
        <w:t>王宮殿、園觀浴池、林木清淨。彼作是念：『我今當往白王令知。』即往白王：『大王當知，我遊曠野，披荒求路，忽見故道古人行處，我即隨行；我隨行已，見故城邑、故王宮殿、園觀浴池、林流清淨，大王可往居止其中。』王即往彼，止住其中，豐樂安隱，人民熾盛。</w:t>
      </w:r>
    </w:p>
    <w:p w14:paraId="41CEC501" w14:textId="1A5BF351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今我如是，得古仙人道、古仙人逕、古仙人跡，古仙人去處，我得隨去，謂八聖道，正見、正志、正語、正業、正命、正方便、正念、正定。我從彼道見老病死、老病死集、老病死滅、老病死滅道跡，見生、有、取、愛、受、觸、六入處、名色、識、行、行集、行滅、行滅道跡。我於此法自知自覺，成等正覺，為比丘、比丘尼、優婆塞、優婆夷，及餘外道沙門、婆羅門、在家、出家，彼諸四眾聞法正向、信樂，知法善，梵行增廣，多所饒益，開示顯發。」</w:t>
      </w:r>
    </w:p>
    <w:p w14:paraId="1AC6A5EC" w14:textId="54921A4E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lastRenderedPageBreak/>
        <w:t>佛說此經已，諸比丘聞佛所說，歡喜奉行。</w:t>
      </w:r>
    </w:p>
    <w:p w14:paraId="7D101D71" w14:textId="0407FECD" w:rsidR="00DF71C1" w:rsidRDefault="00DF71C1" w:rsidP="00DF71C1">
      <w:pPr>
        <w:pStyle w:val="2"/>
        <w:rPr>
          <w:noProof/>
        </w:rPr>
      </w:pPr>
      <w:r w:rsidRPr="00DF71C1">
        <w:rPr>
          <w:rStyle w:val="af4"/>
          <w:noProof/>
          <w:color w:val="auto"/>
        </w:rPr>
        <w:footnoteReference w:id="16"/>
      </w:r>
      <w:r w:rsidRPr="00DF71C1">
        <w:rPr>
          <w:rFonts w:hint="eastAsia"/>
          <w:noProof/>
        </w:rPr>
        <w:t>（二八八）</w:t>
      </w:r>
    </w:p>
    <w:p w14:paraId="5DFA58D4" w14:textId="41C6B77E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如是我聞：</w:t>
      </w:r>
    </w:p>
    <w:p w14:paraId="071D4D32" w14:textId="7F7A3F60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一時，佛住王舍城迦蘭陀竹園。</w:t>
      </w:r>
    </w:p>
    <w:p w14:paraId="67BA1ABA" w14:textId="0FDE4794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爾時，尊者舍利弗、尊者</w:t>
      </w:r>
      <w:r w:rsidRPr="00DF71C1">
        <w:rPr>
          <w:rStyle w:val="af4"/>
          <w:noProof/>
        </w:rPr>
        <w:footnoteReference w:id="17"/>
      </w:r>
      <w:r w:rsidRPr="00DF71C1">
        <w:rPr>
          <w:rFonts w:hint="eastAsia"/>
          <w:noProof/>
        </w:rPr>
        <w:t>摩訶拘絺羅在耆闍崛山。</w:t>
      </w:r>
    </w:p>
    <w:p w14:paraId="0AC3E6D7" w14:textId="5D6CBC6D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爾時，尊者舍利弗晡時從禪覺，詣尊者摩訶拘絺羅，共相問訊慶</w:t>
      </w:r>
      <w:r w:rsidRPr="00DF71C1">
        <w:rPr>
          <w:rStyle w:val="af4"/>
          <w:noProof/>
        </w:rPr>
        <w:footnoteReference w:id="18"/>
      </w:r>
      <w:r w:rsidRPr="00DF71C1">
        <w:rPr>
          <w:rFonts w:hint="eastAsia"/>
          <w:noProof/>
        </w:rPr>
        <w:t>慰已，於一面坐。語尊者摩訶拘絺羅：「欲有所問，寧有閑暇見答</w:t>
      </w:r>
      <w:r w:rsidRPr="00DF71C1">
        <w:rPr>
          <w:rStyle w:val="af4"/>
          <w:noProof/>
        </w:rPr>
        <w:footnoteReference w:id="19"/>
      </w:r>
      <w:r w:rsidRPr="00DF71C1">
        <w:rPr>
          <w:rFonts w:hint="eastAsia"/>
          <w:noProof/>
        </w:rPr>
        <w:t>與不？」</w:t>
      </w:r>
    </w:p>
    <w:p w14:paraId="3F65DEAB" w14:textId="2F857C43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尊者摩訶拘絺羅語尊者舍利弗言：「仁者且問，知者當答。」</w:t>
      </w:r>
    </w:p>
    <w:p w14:paraId="0885FC0B" w14:textId="2EFCE7F0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尊者舍利弗問尊者摩訶拘絺羅：「云何？尊者摩訶拘絺羅，有老不？」</w:t>
      </w:r>
    </w:p>
    <w:p w14:paraId="73AA8DE7" w14:textId="375AB49C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答言：「有。」</w:t>
      </w:r>
    </w:p>
    <w:p w14:paraId="7E824221" w14:textId="2DCF9705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尊者舍利弗復問：「有死不？」</w:t>
      </w:r>
    </w:p>
    <w:p w14:paraId="6198B876" w14:textId="0FE16633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答言：「有。」</w:t>
      </w:r>
    </w:p>
    <w:p w14:paraId="7D5F2C36" w14:textId="551A5BA9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復問：「云何？老死自作耶？為他作耶？為自他作耶？為非自非他無因作耶？」</w:t>
      </w:r>
    </w:p>
    <w:p w14:paraId="2AEC4208" w14:textId="6F3B57E1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答言：「尊者舍利弗！老死非自作、非他作、非自他作、亦非非</w:t>
      </w:r>
      <w:r w:rsidRPr="00DF71C1">
        <w:rPr>
          <w:rStyle w:val="af4"/>
          <w:noProof/>
        </w:rPr>
        <w:footnoteReference w:id="20"/>
      </w:r>
      <w:r w:rsidRPr="00DF71C1">
        <w:rPr>
          <w:rFonts w:hint="eastAsia"/>
          <w:noProof/>
        </w:rPr>
        <w:t>自他作無因作，</w:t>
      </w:r>
      <w:r w:rsidRPr="00DF71C1">
        <w:rPr>
          <w:rStyle w:val="af4"/>
          <w:noProof/>
        </w:rPr>
        <w:footnoteReference w:id="21"/>
      </w:r>
      <w:r w:rsidRPr="00DF71C1">
        <w:rPr>
          <w:rFonts w:hint="eastAsia"/>
          <w:noProof/>
        </w:rPr>
        <w:t>然彼生緣故有老死。」</w:t>
      </w:r>
    </w:p>
    <w:p w14:paraId="130AC946" w14:textId="52A74BBF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「如是生、有、取、愛、受、觸、六入處、名色，為自作、為他作、為自他作、為非自他無因作？」</w:t>
      </w:r>
    </w:p>
    <w:p w14:paraId="65F33E2A" w14:textId="7711C5B6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答言：「尊者舍利弗！名色非自作、非他作、非自他作、非非自他作無因作，然彼名色緣識生。」</w:t>
      </w:r>
    </w:p>
    <w:p w14:paraId="47753A2C" w14:textId="7FDAC376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復問：「彼識為自作、為他作、為自他作、為非自非他無因作？」</w:t>
      </w:r>
    </w:p>
    <w:p w14:paraId="11EBF7DA" w14:textId="068978E3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lastRenderedPageBreak/>
        <w:t>答言：「尊者舍利弗！彼識非自作、非他作、非自他作、非非自</w:t>
      </w:r>
      <w:r w:rsidRPr="00DF71C1">
        <w:rPr>
          <w:rStyle w:val="af4"/>
          <w:noProof/>
        </w:rPr>
        <w:footnoteReference w:id="22"/>
      </w:r>
      <w:r w:rsidRPr="00DF71C1">
        <w:rPr>
          <w:rFonts w:hint="eastAsia"/>
          <w:noProof/>
        </w:rPr>
        <w:t>他作無因作，然彼識</w:t>
      </w:r>
      <w:r w:rsidRPr="00DF71C1">
        <w:rPr>
          <w:rStyle w:val="af4"/>
          <w:noProof/>
        </w:rPr>
        <w:footnoteReference w:id="23"/>
      </w:r>
      <w:r>
        <w:rPr>
          <w:rStyle w:val="corr"/>
          <w:rFonts w:hint="eastAsia"/>
          <w:noProof/>
        </w:rPr>
        <w:t>緣</w:t>
      </w:r>
      <w:r w:rsidRPr="00DF71C1">
        <w:rPr>
          <w:rFonts w:hint="eastAsia"/>
          <w:noProof/>
        </w:rPr>
        <w:t>名色生。」</w:t>
      </w:r>
    </w:p>
    <w:p w14:paraId="7B44CA9D" w14:textId="62EF490C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尊者舍利弗復問：「尊者摩訶拘絺羅！先言名色非自作、非他作、非自他作、非非自</w:t>
      </w:r>
      <w:r w:rsidRPr="00DF71C1">
        <w:rPr>
          <w:rStyle w:val="af4"/>
          <w:noProof/>
        </w:rPr>
        <w:footnoteReference w:id="24"/>
      </w:r>
      <w:r w:rsidRPr="00DF71C1">
        <w:rPr>
          <w:rStyle w:val="af4"/>
          <w:noProof/>
        </w:rPr>
        <w:footnoteReference w:id="25"/>
      </w:r>
      <w:r w:rsidRPr="00DF71C1">
        <w:rPr>
          <w:rFonts w:hint="eastAsia"/>
          <w:noProof/>
        </w:rPr>
        <w:t>他作無因作，然彼名色緣識生，而今復言名色緣識，此義云何？」</w:t>
      </w:r>
    </w:p>
    <w:p w14:paraId="085E9078" w14:textId="10D22E20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尊者摩訶拘絺羅答言：「今當說譬，如智者因譬得解。譬如三蘆立於空地，展轉相依，而得竪立，若去其一，二亦不立，若去其二，一亦不立，展轉相依，而得竪立，識緣名色亦復如是。展轉相依，而得生長。」</w:t>
      </w:r>
    </w:p>
    <w:p w14:paraId="1C4129F3" w14:textId="6A403027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尊者舍利弗言：「善哉！善哉！尊者摩訶拘絺羅！世尊聲聞中，智慧明達，善調無畏，見甘露法，以甘露法具足身作證者，謂尊者摩訶拘絺羅，乃有如是甚深義辯，種種難問，皆悉能答，如無價寶珠，世所頂戴，我今頂戴尊者摩訶拘絺羅亦復如是。我今於汝所，快得善利，諸餘梵行數詣其所，亦得善利，以彼尊者善說法故。我今以此尊者摩訶拘絺羅所說法故，當以三十種讚歎稱揚隨喜。」</w:t>
      </w:r>
    </w:p>
    <w:p w14:paraId="0C8D5C11" w14:textId="3B8440A7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尊者摩訶拘絺羅說：「老死厭患、離欲、滅盡，是名法師；說生、有、取、愛、受、觸、六入處、名色、識，厭患、離欲、滅盡，是名法師；若比丘於老死厭患、離欲、滅盡向，是名法師；乃至識厭患、離欲、滅盡向，是名法師；若比丘於老死厭患、離欲、滅盡，不起諸漏，心善解脫，是名法師；乃至識厭患、離欲、滅盡，不起諸漏，心善解脫，是名法師。」</w:t>
      </w:r>
    </w:p>
    <w:p w14:paraId="185EF426" w14:textId="5BB12381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尊者摩訶拘絺羅語尊者舍利弗言：「善哉！善哉！於世尊聲聞中，智慧明達，善調無畏，見甘露法，以甘露法具足身作證者，謂尊者舍利弗，能作如是種種甚深正智之問，猶如世間無價寶珠，人皆頂戴，汝今如是，普為一切諸梵行者之所頂戴、恭敬、奉事。我於今日快得善利，得與尊者共論妙義。」</w:t>
      </w:r>
    </w:p>
    <w:p w14:paraId="35F92024" w14:textId="35ABE7BA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時，二正士更相隨喜，各還所住。</w:t>
      </w:r>
    </w:p>
    <w:p w14:paraId="3D168102" w14:textId="1EE59893" w:rsidR="00DF71C1" w:rsidRDefault="00DF71C1" w:rsidP="00DF71C1">
      <w:pPr>
        <w:pStyle w:val="2"/>
        <w:rPr>
          <w:noProof/>
        </w:rPr>
      </w:pPr>
      <w:r w:rsidRPr="00DF71C1">
        <w:rPr>
          <w:rStyle w:val="af4"/>
          <w:noProof/>
          <w:color w:val="auto"/>
        </w:rPr>
        <w:footnoteReference w:id="26"/>
      </w:r>
      <w:r w:rsidRPr="00DF71C1">
        <w:rPr>
          <w:rFonts w:hint="eastAsia"/>
          <w:noProof/>
        </w:rPr>
        <w:t>（二八九）</w:t>
      </w:r>
    </w:p>
    <w:p w14:paraId="1CEC0507" w14:textId="691AF63F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如是我聞：</w:t>
      </w:r>
    </w:p>
    <w:p w14:paraId="2BEE6D55" w14:textId="4A65CD97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一時，佛住王舍城迦蘭陀竹園。</w:t>
      </w:r>
    </w:p>
    <w:p w14:paraId="2D94D76C" w14:textId="3E8CF99D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lastRenderedPageBreak/>
        <w:t>爾時，世尊告諸比丘：「愚癡無聞凡夫於四大身厭患、離欲、背捨而非識。所以者何？見四大身有增、有減、有取、有捨，而於心、意、識，愚癡無聞凡夫不能生厭、離欲、解脫。所以者何？彼長夜於此保惜繫我，若得、若取，言：『是我、我所、相在。』是故愚癡無聞凡夫不能於彼生厭、離欲、背捨。愚癡無聞凡夫寧於四大身繫我、我所，不可於識繫我、我所。所以者何？四大色身或見十年住，二十、三十，乃至百年，若善消息或復</w:t>
      </w:r>
      <w:r w:rsidRPr="00DF71C1">
        <w:rPr>
          <w:rStyle w:val="af4"/>
          <w:noProof/>
        </w:rPr>
        <w:footnoteReference w:id="27"/>
      </w:r>
      <w:r w:rsidRPr="00DF71C1">
        <w:rPr>
          <w:rFonts w:hint="eastAsia"/>
          <w:noProof/>
        </w:rPr>
        <w:t>小過。彼心、意、識日夜時</w:t>
      </w:r>
      <w:r w:rsidRPr="00DF71C1">
        <w:rPr>
          <w:rStyle w:val="af4"/>
          <w:noProof/>
        </w:rPr>
        <w:footnoteReference w:id="28"/>
      </w:r>
      <w:r>
        <w:rPr>
          <w:rStyle w:val="corr"/>
          <w:rFonts w:hint="eastAsia"/>
          <w:noProof/>
        </w:rPr>
        <w:t>刻</w:t>
      </w:r>
      <w:r w:rsidRPr="00DF71C1">
        <w:rPr>
          <w:rFonts w:hint="eastAsia"/>
          <w:noProof/>
        </w:rPr>
        <w:t>，須臾轉變，異生、異滅。猶如獼猴遊林樹間，須臾處處，攀捉枝條，放一取一。彼心、意、識亦復如是，異生、異滅。</w:t>
      </w:r>
    </w:p>
    <w:p w14:paraId="1E219554" w14:textId="4150DB1F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多聞聖弟子於諸緣起善思惟觀察，所謂樂觸緣生樂受，樂受覺時，如實知樂受覺；彼樂觸滅，樂觸因緣生受亦滅、止、清涼、息、沒。如樂受，苦觸、喜觸、憂觸、捨觸因緣生捨受，捨受覺時，如實知捨受覺；彼捨觸滅，彼捨觸因緣生捨受亦滅、止、清涼、息、沒。彼如是思惟：『此受觸生、觸樂、觸縛，彼彼觸樂故，彼彼受樂，彼彼觸樂滅，彼彼受樂亦滅、止、清涼、息、沒。』如是，多聞聖弟子於色生厭，於受、想、行、識生厭，厭故不樂，不樂故解脫，解脫知見：『我生已盡，梵行已立，所作已作，自知不受後有。』」</w:t>
      </w:r>
    </w:p>
    <w:p w14:paraId="01035FEC" w14:textId="55F2FAFE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佛說此經已，諸比丘聞佛所說，歡喜奉行。</w:t>
      </w:r>
    </w:p>
    <w:p w14:paraId="061A4F59" w14:textId="6593CE18" w:rsidR="00DF71C1" w:rsidRDefault="00DF71C1" w:rsidP="00DF71C1">
      <w:pPr>
        <w:pStyle w:val="2"/>
        <w:rPr>
          <w:noProof/>
        </w:rPr>
      </w:pPr>
      <w:r w:rsidRPr="00DF71C1">
        <w:rPr>
          <w:rStyle w:val="af4"/>
          <w:noProof/>
          <w:color w:val="auto"/>
        </w:rPr>
        <w:footnoteReference w:id="29"/>
      </w:r>
      <w:r w:rsidRPr="00DF71C1">
        <w:rPr>
          <w:rFonts w:hint="eastAsia"/>
          <w:noProof/>
        </w:rPr>
        <w:t>（二九〇）</w:t>
      </w:r>
    </w:p>
    <w:p w14:paraId="4316F6D7" w14:textId="7256572B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如是我聞：</w:t>
      </w:r>
    </w:p>
    <w:p w14:paraId="1DCC22E9" w14:textId="755AEE66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一時，佛住王舍城迦蘭陀竹園。</w:t>
      </w:r>
    </w:p>
    <w:p w14:paraId="5629C8D3" w14:textId="3C78C0E8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爾時，世尊告諸比丘：「愚癡無聞凡夫於四大色身生厭、離欲、背捨，但非識。所以者何？四大色身現有增減、有取、有捨，若心、若意、若識，彼愚癡無聞凡夫不能於識生厭、離欲、</w:t>
      </w:r>
      <w:r w:rsidRPr="00DF71C1">
        <w:rPr>
          <w:rStyle w:val="af4"/>
          <w:noProof/>
        </w:rPr>
        <w:footnoteReference w:id="30"/>
      </w:r>
      <w:r>
        <w:rPr>
          <w:rStyle w:val="corr"/>
          <w:rFonts w:hint="eastAsia"/>
          <w:noProof/>
        </w:rPr>
        <w:t>背</w:t>
      </w:r>
      <w:r w:rsidRPr="00DF71C1">
        <w:rPr>
          <w:rFonts w:hint="eastAsia"/>
          <w:noProof/>
        </w:rPr>
        <w:t>捨，長夜保惜繫我，若得、若取，言：是我、我所、相在。是故愚癡無聞凡夫不能於彼生厭、離欲、</w:t>
      </w:r>
      <w:r w:rsidRPr="00DF71C1">
        <w:rPr>
          <w:rStyle w:val="af4"/>
          <w:noProof/>
        </w:rPr>
        <w:footnoteReference w:id="31"/>
      </w:r>
      <w:r>
        <w:rPr>
          <w:rStyle w:val="corr"/>
          <w:rFonts w:hint="eastAsia"/>
          <w:noProof/>
        </w:rPr>
        <w:t>背</w:t>
      </w:r>
      <w:r w:rsidRPr="00DF71C1">
        <w:rPr>
          <w:rFonts w:hint="eastAsia"/>
          <w:noProof/>
        </w:rPr>
        <w:t>捨。</w:t>
      </w:r>
    </w:p>
    <w:p w14:paraId="1740016A" w14:textId="7F8D55E0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「愚癡無聞凡夫寧於四大色身繫我、我所，不可於識繫我、我所。所以者何？四大色身或見十年住，二十、三十，乃至百年，若善消息或復少過。彼心、</w:t>
      </w:r>
      <w:r w:rsidRPr="00DF71C1">
        <w:rPr>
          <w:rFonts w:hint="eastAsia"/>
          <w:noProof/>
        </w:rPr>
        <w:lastRenderedPageBreak/>
        <w:t>意、識日夜時</w:t>
      </w:r>
      <w:r w:rsidRPr="00DF71C1">
        <w:rPr>
          <w:rStyle w:val="af4"/>
          <w:noProof/>
        </w:rPr>
        <w:footnoteReference w:id="32"/>
      </w:r>
      <w:r>
        <w:rPr>
          <w:rStyle w:val="corr"/>
          <w:rFonts w:hint="eastAsia"/>
          <w:noProof/>
        </w:rPr>
        <w:t>刻</w:t>
      </w:r>
      <w:r w:rsidRPr="00DF71C1">
        <w:rPr>
          <w:rFonts w:hint="eastAsia"/>
          <w:noProof/>
        </w:rPr>
        <w:t>，須臾不停，種種轉變，異生、異滅。譬如獼猴遊林樹間，須臾處處，攀捉枝條，放一取一。彼心、意、識亦復如是，種種變易，異生、異滅。</w:t>
      </w:r>
    </w:p>
    <w:p w14:paraId="1FC17571" w14:textId="6C246B28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多聞聖弟子於諸緣起思惟觀察，所謂樂觸緣生樂受，樂受覺時，如實知樂受覺；彼樂觸滅，樂因緣生樂受亦滅、止、清凉、息、沒。如樂受，苦觸、喜觸、憂觸、捨觸因緣生捨受，捨受覺時，如實知捨受覺；彼捨觸滅，捨觸因緣生捨受亦滅、止、清涼、息、沒。譬如兩木相磨，和合生火；若兩木離散，火亦隨滅。如是諸受緣觸集，觸生觸集，若彼彼觸集故，彼彼受亦集；彼彼觸集滅故，彼彼受集亦滅、止、清涼、息、沒。多聞聖弟子如是觀者，於色解脫，於受、想、行、識解脫，於生、老、病、死、憂、悲、惱、苦解脫，我說彼於苦得解脫。」</w:t>
      </w:r>
    </w:p>
    <w:p w14:paraId="043F8598" w14:textId="4C2FD63E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佛說此經已，諸比丘聞佛所說，歡喜奉行。</w:t>
      </w:r>
    </w:p>
    <w:p w14:paraId="6BEE9261" w14:textId="623AD3F9" w:rsidR="00DF71C1" w:rsidRDefault="00DF71C1" w:rsidP="00DF71C1">
      <w:pPr>
        <w:pStyle w:val="2"/>
        <w:rPr>
          <w:noProof/>
        </w:rPr>
      </w:pPr>
      <w:r w:rsidRPr="00DF71C1">
        <w:rPr>
          <w:rStyle w:val="af4"/>
          <w:noProof/>
          <w:color w:val="auto"/>
        </w:rPr>
        <w:footnoteReference w:id="33"/>
      </w:r>
      <w:r w:rsidRPr="00DF71C1">
        <w:rPr>
          <w:rFonts w:hint="eastAsia"/>
          <w:noProof/>
        </w:rPr>
        <w:t>（二九一）</w:t>
      </w:r>
    </w:p>
    <w:p w14:paraId="5A3F3724" w14:textId="05E2F44B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如是我聞：</w:t>
      </w:r>
    </w:p>
    <w:p w14:paraId="711BC8CD" w14:textId="6EC285E2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一時，佛住王舍城迦蘭陀竹園。</w:t>
      </w:r>
    </w:p>
    <w:p w14:paraId="491AC96C" w14:textId="3797287C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爾時，世尊告諸比丘：「我說內觸法，汝等為取不？」</w:t>
      </w:r>
    </w:p>
    <w:p w14:paraId="2AC57B7E" w14:textId="3CF900C7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時，有異比丘從座起，整衣服，稽首禮足，合掌白佛言：「世尊！所說內觸法，我已取也。」時，彼比丘於佛前如是如是自記說。如是如是世尊不悅。</w:t>
      </w:r>
    </w:p>
    <w:p w14:paraId="66CCFB98" w14:textId="379FA311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爾時，尊者阿難在佛後執扇扇佛，佛告阿難：「如聖法、律內觸法，異於此比丘所說。」</w:t>
      </w:r>
    </w:p>
    <w:p w14:paraId="70898864" w14:textId="023F95AD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阿難白佛：「今正是時，唯願世尊為諸比丘說賢聖法、律內觸法，諸比丘聞已，當受奉行。」</w:t>
      </w:r>
    </w:p>
    <w:p w14:paraId="2D3A98B6" w14:textId="5C5DC0CC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佛告阿難：「善哉！諦聽，當為汝說。此諸比丘取內觸法，應如是思惟：『若眾生所有種種眾苦生，此苦何因、何集、何生、何觸？』作如是取時，當知此苦</w:t>
      </w:r>
      <w:r w:rsidRPr="00DF71C1">
        <w:rPr>
          <w:rStyle w:val="af4"/>
          <w:noProof/>
        </w:rPr>
        <w:footnoteReference w:id="34"/>
      </w:r>
      <w:r w:rsidRPr="00DF71C1">
        <w:rPr>
          <w:rFonts w:hint="eastAsia"/>
          <w:noProof/>
        </w:rPr>
        <w:t>億波提因、億波提集、億波提生、億波提轉。</w:t>
      </w:r>
    </w:p>
    <w:p w14:paraId="5446285E" w14:textId="13BA3FBC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「復次，比丘內觸法，又億波提何因、何集、何生、何觸？彼取時當復知億波提愛因、愛集、愛生、愛觸。</w:t>
      </w:r>
    </w:p>
    <w:p w14:paraId="317011C9" w14:textId="6B2BCFCF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lastRenderedPageBreak/>
        <w:t>「復次，比丘取內觸法，當復知愛何因、何集、何生、何觸。如是取時當知世間所念</w:t>
      </w:r>
      <w:r w:rsidRPr="00DF71C1">
        <w:rPr>
          <w:rStyle w:val="af4"/>
          <w:noProof/>
        </w:rPr>
        <w:footnoteReference w:id="35"/>
      </w:r>
      <w:r>
        <w:rPr>
          <w:rStyle w:val="corr"/>
          <w:rFonts w:hint="eastAsia"/>
          <w:noProof/>
        </w:rPr>
        <w:t>端</w:t>
      </w:r>
      <w:r w:rsidRPr="00DF71C1">
        <w:rPr>
          <w:rFonts w:hint="eastAsia"/>
          <w:noProof/>
        </w:rPr>
        <w:t>正之色，於彼愛生而生、繫而繫、住而住。</w:t>
      </w:r>
    </w:p>
    <w:p w14:paraId="7AEB4026" w14:textId="0AD0211A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「若諸沙門、婆羅門於世間所念</w:t>
      </w:r>
      <w:r w:rsidRPr="00DF71C1">
        <w:rPr>
          <w:rStyle w:val="af4"/>
          <w:noProof/>
        </w:rPr>
        <w:footnoteReference w:id="36"/>
      </w:r>
      <w:r>
        <w:rPr>
          <w:rStyle w:val="corr"/>
          <w:rFonts w:hint="eastAsia"/>
          <w:noProof/>
        </w:rPr>
        <w:t>端</w:t>
      </w:r>
      <w:r w:rsidRPr="00DF71C1">
        <w:rPr>
          <w:rFonts w:hint="eastAsia"/>
          <w:noProof/>
        </w:rPr>
        <w:t>正之色，作常想、恒想、安隱想、無病想、我想、我所想而見，則於此色愛增長；愛增長已，億波提增長，億波提增長已，苦增長；苦增長已，則不解脫生、老、病、死、憂、悲、惱、苦，我說彼不解脫苦。譬如路側清涼池水，香味具足，有人以毒著中，陽春之月，諸行路者風熱渴逼，競來欲飲。有人語言：『士夫！此是清</w:t>
      </w:r>
      <w:r w:rsidRPr="00DF71C1">
        <w:rPr>
          <w:rStyle w:val="af4"/>
          <w:noProof/>
        </w:rPr>
        <w:footnoteReference w:id="37"/>
      </w:r>
      <w:r>
        <w:rPr>
          <w:rStyle w:val="corr"/>
          <w:rFonts w:hint="eastAsia"/>
          <w:noProof/>
        </w:rPr>
        <w:t>涼池</w:t>
      </w:r>
      <w:r w:rsidRPr="00DF71C1">
        <w:rPr>
          <w:rFonts w:hint="eastAsia"/>
          <w:noProof/>
        </w:rPr>
        <w:t>，色香味具足，然中有毒，汝等勿飲。若當飲者，或令汝死，或近死苦。』而彼渴者不信而飲，雖得美味，須臾或死，或近死苦。如是，沙門婆羅門見世間可念端</w:t>
      </w:r>
      <w:r w:rsidRPr="00DF71C1">
        <w:rPr>
          <w:rStyle w:val="af4"/>
          <w:noProof/>
        </w:rPr>
        <w:footnoteReference w:id="38"/>
      </w:r>
      <w:r w:rsidRPr="00DF71C1">
        <w:rPr>
          <w:rFonts w:hint="eastAsia"/>
          <w:noProof/>
        </w:rPr>
        <w:t>政之色，作常見、恒見、安隱見、無病見、我、我所見，乃至不得解脫生、老、病、死、憂、悲、惱、苦。</w:t>
      </w:r>
    </w:p>
    <w:p w14:paraId="39854971" w14:textId="6D92A14F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「若諸沙門、婆羅門於世間可念端</w:t>
      </w:r>
      <w:r w:rsidRPr="00DF71C1">
        <w:rPr>
          <w:rStyle w:val="af4"/>
          <w:noProof/>
        </w:rPr>
        <w:footnoteReference w:id="39"/>
      </w:r>
      <w:r w:rsidRPr="00DF71C1">
        <w:rPr>
          <w:rFonts w:hint="eastAsia"/>
          <w:noProof/>
        </w:rPr>
        <w:t>政之色觀察如病、如癰、如刺、如殺、無常、苦、空、非我，彼愛則離，愛離故億波提離，億波提離故則苦離，苦離故則生、老、病、死、憂、悲、惱、苦離。譬如路側清涼池水，香味具足，有人以毒著中，陽春之月，諸行路者風熱渴逼，競來欲飲，有人語言：『此水有毒！汝等勿飲，若當飲者，或令汝死，或近死苦。』彼則念言：『此水有毒，若當飲者，或令我死，或近死苦，我且忍渴，食乾麨飯，不取水飲。』如是，沙門、婆羅門於世間可念之色觀察如病、如癰、如刺、如殺、無常、苦、空、非我，乃至解脫生、老、病、死、憂、悲、惱、苦。是故，阿難！於此法如是見、如是聞、如是覺、如是知，於過去、未來亦</w:t>
      </w:r>
      <w:r w:rsidRPr="00DF71C1">
        <w:rPr>
          <w:rStyle w:val="af4"/>
          <w:noProof/>
        </w:rPr>
        <w:footnoteReference w:id="40"/>
      </w:r>
      <w:r w:rsidRPr="00DF71C1">
        <w:rPr>
          <w:rFonts w:hint="eastAsia"/>
          <w:noProof/>
        </w:rPr>
        <w:t>如此道。如是觀察。」</w:t>
      </w:r>
    </w:p>
    <w:p w14:paraId="4E280450" w14:textId="2D433CC0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佛說此經已，諸比丘聞佛所說，歡喜奉行。</w:t>
      </w:r>
    </w:p>
    <w:p w14:paraId="47A979AC" w14:textId="077E5EB5" w:rsidR="00DF71C1" w:rsidRDefault="00DF71C1" w:rsidP="00DF71C1">
      <w:pPr>
        <w:pStyle w:val="2"/>
        <w:rPr>
          <w:noProof/>
        </w:rPr>
      </w:pPr>
      <w:r w:rsidRPr="00DF71C1">
        <w:rPr>
          <w:rStyle w:val="af4"/>
          <w:noProof/>
          <w:color w:val="auto"/>
        </w:rPr>
        <w:footnoteReference w:id="41"/>
      </w:r>
      <w:r w:rsidRPr="00DF71C1">
        <w:rPr>
          <w:rFonts w:hint="eastAsia"/>
          <w:noProof/>
        </w:rPr>
        <w:t>（二九二）</w:t>
      </w:r>
    </w:p>
    <w:p w14:paraId="32E62DED" w14:textId="1603E7C6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如是我聞：</w:t>
      </w:r>
    </w:p>
    <w:p w14:paraId="01A23DA2" w14:textId="2EDF5C3D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一時，佛住王舍城迦蘭陀竹園。</w:t>
      </w:r>
    </w:p>
    <w:p w14:paraId="2B63BDDE" w14:textId="49E26AAC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爾時，世尊告諸比丘：「云何思量觀察正盡苦，究竟苦邊？時，思量眾生所有眾苦，種種差別，此諸苦何因、何集、何生、何觸？思量取因、取集、取生、</w:t>
      </w:r>
      <w:r w:rsidRPr="00DF71C1">
        <w:rPr>
          <w:rFonts w:hint="eastAsia"/>
          <w:noProof/>
        </w:rPr>
        <w:lastRenderedPageBreak/>
        <w:t>取觸。若彼取滅無餘，眾苦則滅，彼所</w:t>
      </w:r>
      <w:r w:rsidRPr="00DF71C1">
        <w:rPr>
          <w:rStyle w:val="af4"/>
          <w:noProof/>
        </w:rPr>
        <w:footnoteReference w:id="42"/>
      </w:r>
      <w:r w:rsidRPr="00DF71C1">
        <w:rPr>
          <w:rFonts w:hint="eastAsia"/>
          <w:noProof/>
        </w:rPr>
        <w:t>乘苦滅道跡如實知，修行彼向次法，是名比丘向正盡苦，究竟苦邊，所謂取滅。</w:t>
      </w:r>
    </w:p>
    <w:p w14:paraId="4A3C9D70" w14:textId="0E233283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復次，比丘思量觀察正盡苦，究竟苦邊。時，思量彼取何因、何集、何生、何觸？思量彼取愛因、愛集、愛生、愛觸。彼愛永滅無餘，取亦隨滅，彼所乘取滅道跡如實知，修習彼向次法，是名比丘向正盡苦，究竟苦邊，所謂愛滅。</w:t>
      </w:r>
    </w:p>
    <w:p w14:paraId="0BF34FEF" w14:textId="77557FE3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復次，比丘思量觀察正盡苦，究竟苦邊。則思量彼愛何因、何集、何生、何觸？知彼愛受因、受集、受生、受觸。彼受永滅無餘，則愛滅，彼所乘愛滅道跡如實知，修習彼向次法，是名比丘向正盡苦，究竟苦邊，所謂受滅。</w:t>
      </w:r>
    </w:p>
    <w:p w14:paraId="1F34939B" w14:textId="26181F6D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復次，比丘思量觀察正盡苦，究竟苦邊。時，思量彼受何因、何集、何生、何觸？知彼受觸因、觸集、觸生、觸緣。彼觸永滅無餘，則受滅，彼所乘觸滅道跡如實知，修習彼向次法，是名比丘向正盡苦，究竟苦邊。</w:t>
      </w:r>
    </w:p>
    <w:p w14:paraId="5EA359F1" w14:textId="067A6B19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「復次，比丘思量觀察正盡苦，究竟苦邊。時，思量彼觸何因、何集、何生、何觸？當知彼觸六入處因、六入處集、六入處生、六入處觸。彼六入處</w:t>
      </w:r>
      <w:r w:rsidRPr="00DF71C1">
        <w:rPr>
          <w:rStyle w:val="af4"/>
          <w:noProof/>
        </w:rPr>
        <w:footnoteReference w:id="43"/>
      </w:r>
      <w:r w:rsidRPr="00DF71C1">
        <w:rPr>
          <w:rFonts w:hint="eastAsia"/>
          <w:noProof/>
        </w:rPr>
        <w:t>滅無餘，則觸滅，彼所乘六入處</w:t>
      </w:r>
      <w:r w:rsidRPr="00DF71C1">
        <w:rPr>
          <w:rStyle w:val="af4"/>
          <w:noProof/>
        </w:rPr>
        <w:footnoteReference w:id="44"/>
      </w:r>
      <w:r w:rsidRPr="00DF71C1">
        <w:rPr>
          <w:rFonts w:hint="eastAsia"/>
          <w:noProof/>
        </w:rPr>
        <w:t>滅道跡如實知，修習彼向次法，是名比丘向正盡苦，究竟苦邊。</w:t>
      </w:r>
    </w:p>
    <w:p w14:paraId="094AB993" w14:textId="216B5109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復次，比丘思量觀察正盡苦，究竟苦邊。時，思量彼六入處何因、何集、何生、何觸？知彼六入處名色因、名色集、名色生、名色觸。名色永滅無餘，則六入處滅，彼所乘名色滅道跡如實知，修習彼向次法，是名比丘向正盡苦，究竟苦邊，所謂名色滅。</w:t>
      </w:r>
    </w:p>
    <w:p w14:paraId="36B6704F" w14:textId="2D108D87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「復次，比丘思量正盡苦，究竟苦邊。時，思量名色何因、何集、何生、何觸，知彼名色識因、識集、識生、識觸。彼識</w:t>
      </w:r>
      <w:r w:rsidRPr="00DF71C1">
        <w:rPr>
          <w:rStyle w:val="af4"/>
          <w:noProof/>
        </w:rPr>
        <w:footnoteReference w:id="45"/>
      </w:r>
      <w:r w:rsidRPr="00DF71C1">
        <w:rPr>
          <w:rFonts w:hint="eastAsia"/>
          <w:noProof/>
        </w:rPr>
        <w:t>滅無餘，則名色滅，彼所乘識滅道跡如實知，修習彼向次法，是名比丘向正盡苦，究竟苦邊，所謂識滅。</w:t>
      </w:r>
    </w:p>
    <w:p w14:paraId="47F0AF0A" w14:textId="6F1243EA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復次，比丘思量觀察正盡苦，究竟苦邊。時，思量彼識何因、何集、何生、何觸？知彼識行因、行集、行生、行觸，作諸福行，善識生，作諸不福不善行，不善識生；作無所有行，無所有識生，是為彼識行因、行集、行生、行觸。彼行</w:t>
      </w:r>
      <w:r w:rsidRPr="00DF71C1">
        <w:rPr>
          <w:rStyle w:val="af4"/>
          <w:noProof/>
        </w:rPr>
        <w:footnoteReference w:id="46"/>
      </w:r>
      <w:r w:rsidRPr="00DF71C1">
        <w:rPr>
          <w:rFonts w:hint="eastAsia"/>
          <w:noProof/>
        </w:rPr>
        <w:t>滅無餘，則識滅，彼所乘行滅道跡如實知，修習彼向次法，是名比丘向正盡苦，究竟苦邊，所謂行滅。</w:t>
      </w:r>
    </w:p>
    <w:p w14:paraId="5DA62D33" w14:textId="2AC459FA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lastRenderedPageBreak/>
        <w:t>「復次，比丘思量觀察正盡苦，究竟苦邊。時，思量彼行何因、何集、何生、何觸？知彼行無明因、無明集、無明生、無明觸。彼福行無</w:t>
      </w:r>
      <w:r w:rsidRPr="00DF71C1">
        <w:rPr>
          <w:rStyle w:val="af4"/>
          <w:noProof/>
        </w:rPr>
        <w:footnoteReference w:id="47"/>
      </w:r>
      <w:r w:rsidRPr="00DF71C1">
        <w:rPr>
          <w:rFonts w:hint="eastAsia"/>
          <w:noProof/>
        </w:rPr>
        <w:t>明緣，非福行亦無明緣，非福不福行亦無明緣。</w:t>
      </w:r>
    </w:p>
    <w:p w14:paraId="23B2F0CF" w14:textId="49BC89F0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「是故當知，彼行無明因、無明集、無明生、無明觸。彼無明永滅無餘，則行滅，彼所乘無明滅道跡如實知，修習彼向次法，是名比丘向正盡苦，究竟苦邊，所謂無明滅。」</w:t>
      </w:r>
    </w:p>
    <w:p w14:paraId="335F3235" w14:textId="610485EA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佛告比丘：「於意云何？若不樂無明而生明，復緣彼無明作福行、非福行、無所有行不？」</w:t>
      </w:r>
    </w:p>
    <w:p w14:paraId="2F4CC62C" w14:textId="05925806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比丘白佛：「不也，世尊！所以者何？多聞聖弟子不樂無明而生明，無明滅則行滅，行滅則識滅，如是乃至生、老、病、死、憂、悲、惱、苦滅，如是如是純大苦聚滅。」</w:t>
      </w:r>
    </w:p>
    <w:p w14:paraId="74899E89" w14:textId="5A4794E0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言：「善哉！善哉！比丘！我亦如是說，汝亦知此。於彼彼法起彼彼法，生彼彼法，滅彼彼法，滅、止、清涼、息、沒。若多聞聖弟子無明離欲而生明，身分齊受所覺，身分齊受所覺時如實知；若壽分齊受所覺，壽分齊受所覺時如實知；身壞時壽命欲盡，於此諸受一切所覺滅盡無餘。譬如力士取新熟瓦器，乘熱置地，須臾散壞，熱勢悉滅。如是，比丘無明離欲而生明，身分齊受所覺如實知，壽分齊受所覺如實知，身壞命終，一切受所覺悉滅無餘。」</w:t>
      </w:r>
    </w:p>
    <w:p w14:paraId="509B2B52" w14:textId="07274625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佛說此經已，諸比丘聞佛所說，歡喜奉行。</w:t>
      </w:r>
    </w:p>
    <w:p w14:paraId="7E4429FF" w14:textId="08BABB15" w:rsidR="00DF71C1" w:rsidRDefault="00DF71C1" w:rsidP="00DF71C1">
      <w:pPr>
        <w:pStyle w:val="2"/>
        <w:rPr>
          <w:noProof/>
        </w:rPr>
      </w:pPr>
      <w:r w:rsidRPr="00DF71C1">
        <w:rPr>
          <w:rFonts w:hint="eastAsia"/>
          <w:noProof/>
        </w:rPr>
        <w:t>（二九三）</w:t>
      </w:r>
    </w:p>
    <w:p w14:paraId="2DC23CFB" w14:textId="7EA7CC99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如是我聞：</w:t>
      </w:r>
    </w:p>
    <w:p w14:paraId="781A2D49" w14:textId="0660FDBA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一時，佛住王舍城迦蘭陀竹園。</w:t>
      </w:r>
    </w:p>
    <w:p w14:paraId="6BC7FCC0" w14:textId="51F26AA9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爾時，世尊告異比丘：「我已度疑，離於猶豫，拔邪見刺，不復退轉。心無所著故，何處有我為彼比丘說法？為彼比丘說賢聖出</w:t>
      </w:r>
      <w:r w:rsidRPr="00DF71C1">
        <w:rPr>
          <w:rStyle w:val="af4"/>
          <w:noProof/>
        </w:rPr>
        <w:footnoteReference w:id="48"/>
      </w:r>
      <w:r w:rsidRPr="00DF71C1">
        <w:rPr>
          <w:rFonts w:hint="eastAsia"/>
          <w:noProof/>
        </w:rPr>
        <w:t>世空相應緣起隨順法，所謂有是故是事有，是事有故是事起。所謂緣無明行，緣行識，緣識名色，緣名色六入處，緣六入處觸，緣觸受，緣受愛，緣愛取，緣取有，緣有生，緣生老、死、憂、悲、惱、苦。如是如是純大苦聚集，乃至如是純大苦聚滅。</w:t>
      </w:r>
    </w:p>
    <w:p w14:paraId="34AC842F" w14:textId="5BF2C809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lastRenderedPageBreak/>
        <w:t>「如是說法，而彼比丘猶有疑惑猶豫，先不得得想、不獲獲想、不證證想，今聞法已，心生憂苦、悔恨、</w:t>
      </w:r>
      <w:r w:rsidRPr="00DF71C1">
        <w:rPr>
          <w:rStyle w:val="af4"/>
          <w:noProof/>
        </w:rPr>
        <w:footnoteReference w:id="49"/>
      </w:r>
      <w:r w:rsidRPr="00DF71C1">
        <w:rPr>
          <w:rFonts w:hint="eastAsia"/>
          <w:noProof/>
        </w:rPr>
        <w:t>矇沒、障礙。所以者何？此甚深處，所謂緣起，倍復甚深難見，所謂一切取離、愛盡、無欲、寂滅、涅槃；如此二法，謂有為、無為，有為者若生、若住、若異、若滅，無為者不生、不住、不異、不滅，是名比丘諸行苦寂滅涅槃。因集故苦集，因滅故苦滅，斷諸逕路，滅於相續，相續滅</w:t>
      </w:r>
      <w:r w:rsidRPr="00DF71C1">
        <w:rPr>
          <w:rStyle w:val="af4"/>
          <w:noProof/>
        </w:rPr>
        <w:footnoteReference w:id="50"/>
      </w:r>
      <w:r w:rsidRPr="00DF71C1">
        <w:rPr>
          <w:rFonts w:hint="eastAsia"/>
          <w:noProof/>
        </w:rPr>
        <w:t>，是名苦邊。比丘！彼何所滅？謂有餘苦，彼若滅、止、清涼、息、沒，所謂一切取滅、愛盡、無欲、寂滅、涅槃。」</w:t>
      </w:r>
    </w:p>
    <w:p w14:paraId="222775E5" w14:textId="0BF0D7AA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佛說此經已，諸比丘聞佛所說，歡喜奉行。</w:t>
      </w:r>
    </w:p>
    <w:p w14:paraId="6F3D98D2" w14:textId="318E58CB" w:rsidR="00DF71C1" w:rsidRDefault="00DF71C1" w:rsidP="00DF71C1">
      <w:pPr>
        <w:pStyle w:val="2"/>
        <w:rPr>
          <w:noProof/>
        </w:rPr>
      </w:pPr>
      <w:r w:rsidRPr="00DF71C1">
        <w:rPr>
          <w:rStyle w:val="af4"/>
          <w:noProof/>
          <w:color w:val="auto"/>
        </w:rPr>
        <w:footnoteReference w:id="51"/>
      </w:r>
      <w:r w:rsidRPr="00DF71C1">
        <w:rPr>
          <w:rFonts w:hint="eastAsia"/>
          <w:noProof/>
        </w:rPr>
        <w:t>（二九四）</w:t>
      </w:r>
    </w:p>
    <w:p w14:paraId="66089460" w14:textId="3CF13AE3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如是我聞：</w:t>
      </w:r>
    </w:p>
    <w:p w14:paraId="6C3BD369" w14:textId="0D6CF9D3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一時，佛住王舍城迦蘭陀竹園。</w:t>
      </w:r>
    </w:p>
    <w:p w14:paraId="64FBCF9A" w14:textId="28B8C196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爾時，世尊告諸比丘：「愚癡無聞凡夫無明覆、愛緣繫，得此識身。內有此識身，外有名色，此二因緣生觸。此六觸入所觸，愚癡無聞凡夫苦樂受覺，因起種種。云何為六？眼觸入處，耳、鼻、舌、身、意觸入處。若黠慧者無明覆，愛緣繫得此識身。如是內有識身，外有名色，此二緣生六觸入處，六觸所觸故，智者生苦樂受覺，因起種種。何等為六？眼觸入處，耳、鼻、舌、身、意觸入處。愚夫、黠慧，彼於我所修諸</w:t>
      </w:r>
      <w:r w:rsidRPr="00DF71C1">
        <w:rPr>
          <w:rStyle w:val="af4"/>
          <w:noProof/>
        </w:rPr>
        <w:footnoteReference w:id="52"/>
      </w:r>
      <w:r>
        <w:rPr>
          <w:rStyle w:val="corr"/>
          <w:rFonts w:hint="eastAsia"/>
          <w:noProof/>
        </w:rPr>
        <w:t>梵行</w:t>
      </w:r>
      <w:r w:rsidRPr="00DF71C1">
        <w:rPr>
          <w:rFonts w:hint="eastAsia"/>
          <w:noProof/>
        </w:rPr>
        <w:t>者，有何差別？」</w:t>
      </w:r>
    </w:p>
    <w:p w14:paraId="0FD9BDE8" w14:textId="52E7583B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比丘白佛言：「世尊是法根、法眼、法依。善哉！世尊！</w:t>
      </w:r>
      <w:r w:rsidRPr="00DF71C1">
        <w:rPr>
          <w:rStyle w:val="af4"/>
          <w:noProof/>
        </w:rPr>
        <w:footnoteReference w:id="53"/>
      </w:r>
      <w:r w:rsidRPr="00DF71C1">
        <w:rPr>
          <w:rFonts w:hint="eastAsia"/>
          <w:noProof/>
        </w:rPr>
        <w:t>唯願演說，諸比丘聞已，當受奉行。」</w:t>
      </w:r>
    </w:p>
    <w:p w14:paraId="5DAC67E3" w14:textId="1030A6E1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爾時，世尊告諸比丘：「諦聽，善思，當為汝說。諸比丘！彼愚癡無聞凡夫無明所覆，愛緣所繫，得此識身，彼無明不斷，愛緣不盡，身壞命終，還復受身；還受身故，不得解脫生、老、病、死、憂、悲、惱、苦。所以者何？此愚癡凡夫本不修梵行，向正盡苦，究竟苦邊故，是故身壞命終，還復受身；還受身故，不得解脫生、老、病、死、憂、悲、惱、苦。</w:t>
      </w:r>
    </w:p>
    <w:p w14:paraId="76F82A1C" w14:textId="357EB83E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「若黠慧者無明</w:t>
      </w:r>
      <w:r w:rsidRPr="00DF71C1">
        <w:rPr>
          <w:rStyle w:val="af4"/>
          <w:noProof/>
        </w:rPr>
        <w:footnoteReference w:id="54"/>
      </w:r>
      <w:r w:rsidRPr="00DF71C1">
        <w:rPr>
          <w:rFonts w:hint="eastAsia"/>
          <w:noProof/>
        </w:rPr>
        <w:t>所覆，愛緣所繫，得此識身，彼無明斷，愛緣盡；無明斷，愛緣盡故，身壞命終，更不復受；不更受故，得解脫生、老、病、死、憂、</w:t>
      </w:r>
      <w:r w:rsidRPr="00DF71C1">
        <w:rPr>
          <w:rFonts w:hint="eastAsia"/>
          <w:noProof/>
        </w:rPr>
        <w:lastRenderedPageBreak/>
        <w:t>悲、惱、苦。所以者何？彼先修梵行，正向盡苦，究竟苦邊故，是故彼身壞命終，更不復受；更不受故，得解脫生、老、病、死、憂、悲、惱、苦，是名凡夫及黠慧者，彼於我所修諸梵行，種種差別。」</w:t>
      </w:r>
    </w:p>
    <w:p w14:paraId="1235049D" w14:textId="596EE655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佛說此經已，諸比丘聞佛所說，歡喜奉行。</w:t>
      </w:r>
    </w:p>
    <w:p w14:paraId="4B71A747" w14:textId="0E87337B" w:rsidR="00DF71C1" w:rsidRDefault="00DF71C1" w:rsidP="00DF71C1">
      <w:pPr>
        <w:pStyle w:val="2"/>
        <w:rPr>
          <w:noProof/>
        </w:rPr>
      </w:pPr>
      <w:r w:rsidRPr="00DF71C1">
        <w:rPr>
          <w:rStyle w:val="af4"/>
          <w:noProof/>
          <w:color w:val="auto"/>
        </w:rPr>
        <w:footnoteReference w:id="55"/>
      </w:r>
      <w:r w:rsidRPr="00DF71C1">
        <w:rPr>
          <w:rFonts w:hint="eastAsia"/>
          <w:noProof/>
        </w:rPr>
        <w:t>（二九五）</w:t>
      </w:r>
    </w:p>
    <w:p w14:paraId="1C793801" w14:textId="73CEBF09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如是我聞：</w:t>
      </w:r>
    </w:p>
    <w:p w14:paraId="4FC0AE66" w14:textId="5D83B5CD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一時，佛住王舍城迦蘭陀竹園。</w:t>
      </w:r>
    </w:p>
    <w:p w14:paraId="229FF563" w14:textId="20E26B4A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爾時，世尊告諸比丘：「此身非汝所有，亦非餘人所有。謂六觸入處，本修行願，受得此身。云何為六？眼觸入處，耳、鼻、舌、身、意觸入處。彼多聞聖弟子於諸緣起善正思惟觀察：『有此六識身、六觸身、六受身、六想身、六思身。所謂此有故，有當來生、老、病、死、憂、悲、惱、苦，如是如是純大苦聚集，是名有因有緣世間集。謂此無故，六識身無，六觸身、六受身、六想身、六思身無，謂此無故，無有當來生、老、病、死、憂、悲、惱、苦，如是如是純大苦聚滅。』若多聞聖弟子於世間集、世間滅如實正</w:t>
      </w:r>
      <w:r w:rsidRPr="00DF71C1">
        <w:rPr>
          <w:rStyle w:val="af4"/>
          <w:noProof/>
        </w:rPr>
        <w:footnoteReference w:id="56"/>
      </w:r>
      <w:r w:rsidRPr="00DF71C1">
        <w:rPr>
          <w:rFonts w:hint="eastAsia"/>
          <w:noProof/>
        </w:rPr>
        <w:t>知，善見、善覺、善入，是名聖弟子招此善法、得此善法、知此善法、入此善法，覺知、覺見世間生滅，成就</w:t>
      </w:r>
      <w:r w:rsidRPr="00DF71C1">
        <w:rPr>
          <w:rStyle w:val="af4"/>
          <w:noProof/>
        </w:rPr>
        <w:footnoteReference w:id="57"/>
      </w:r>
      <w:r w:rsidRPr="00DF71C1">
        <w:rPr>
          <w:rFonts w:hint="eastAsia"/>
          <w:noProof/>
        </w:rPr>
        <w:t>賢聖出離、</w:t>
      </w:r>
      <w:r w:rsidRPr="00DF71C1">
        <w:rPr>
          <w:rStyle w:val="af4"/>
          <w:noProof/>
        </w:rPr>
        <w:footnoteReference w:id="58"/>
      </w:r>
      <w:r w:rsidRPr="00DF71C1">
        <w:rPr>
          <w:rFonts w:hint="eastAsia"/>
          <w:noProof/>
        </w:rPr>
        <w:t>實寂、正盡苦，究竟苦邊。所以者何？謂多聞聖弟子世間集滅如實知，善見、善覺、善入故。」</w:t>
      </w:r>
    </w:p>
    <w:p w14:paraId="6D680F7B" w14:textId="293ACC5A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佛說此經已，諸比丘聞佛所說，歡喜奉行。</w:t>
      </w:r>
    </w:p>
    <w:p w14:paraId="4D042D7B" w14:textId="4FBE63B3" w:rsidR="00DF71C1" w:rsidRDefault="00DF71C1" w:rsidP="00DF71C1">
      <w:pPr>
        <w:pStyle w:val="2"/>
        <w:rPr>
          <w:noProof/>
        </w:rPr>
      </w:pPr>
      <w:r w:rsidRPr="00DF71C1">
        <w:rPr>
          <w:rStyle w:val="af4"/>
          <w:noProof/>
          <w:color w:val="auto"/>
        </w:rPr>
        <w:footnoteReference w:id="59"/>
      </w:r>
      <w:r w:rsidRPr="00DF71C1">
        <w:rPr>
          <w:rFonts w:hint="eastAsia"/>
          <w:noProof/>
        </w:rPr>
        <w:t>（二九六）</w:t>
      </w:r>
    </w:p>
    <w:p w14:paraId="7EBD8053" w14:textId="56039D0C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如是我聞：</w:t>
      </w:r>
    </w:p>
    <w:p w14:paraId="4852E687" w14:textId="63ACB916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一時，佛住王舍城迦蘭陀竹園。</w:t>
      </w:r>
    </w:p>
    <w:p w14:paraId="57626D47" w14:textId="74457820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爾時，世尊告諸比丘：「我今當說因緣法及緣生法。</w:t>
      </w:r>
    </w:p>
    <w:p w14:paraId="4D4A3FEB" w14:textId="281E5C7C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「云何為因緣法？謂此有故彼有，謂緣無明行，緣行識，乃至如是如是純大苦聚集。</w:t>
      </w:r>
    </w:p>
    <w:p w14:paraId="45DE4653" w14:textId="2FCEDA70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lastRenderedPageBreak/>
        <w:t>「云何緣生法？謂無明、行。若佛出世，若未出世，此法常住，法住法界，彼如來自所覺知，成等正覺，為人演說，開示顯發，謂緣無明有行，乃至緣生有老死。若佛出世，若未出世，此法常住，法住法界，彼如來自覺知，成等正覺，為人演說，開示顯發，謂緣生故，有老、病、死、憂、悲、惱、苦。此等諸法，法住、法空、法如、法爾，法不離如，法不異如，審諦真實、不顛倒。如是隨順緣起，是名緣生法。謂無明、行、識、名色、六入處、觸、受、愛、取、有、生、老、病、死、憂、悲、惱、苦，是名緣生法。</w:t>
      </w:r>
    </w:p>
    <w:p w14:paraId="1346AFE5" w14:textId="2D9EC8EA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「多聞聖弟子於此因緣法、緣生法正</w:t>
      </w:r>
      <w:r w:rsidRPr="00DF71C1">
        <w:rPr>
          <w:rStyle w:val="af4"/>
          <w:noProof/>
        </w:rPr>
        <w:footnoteReference w:id="60"/>
      </w:r>
      <w:r w:rsidRPr="00DF71C1">
        <w:rPr>
          <w:rFonts w:hint="eastAsia"/>
          <w:noProof/>
        </w:rPr>
        <w:t>知善見，不求前際，言：『我過去世若有、若無？我過去世何等類？我過去世何如？』不求後際：『我於當來世為有、為無？云何類？何如？』內不猶豫：『此是何等？云何有此為前？誰終當云何之？此眾生從何來？於此沒當何之？』若沙門、婆羅門起凡俗見所繫，謂說我見所繫、說眾生見所繫、說壽命見所繫、忌諱吉慶見所繫，爾時悉斷、悉知，斷其根本，如截多羅樹頭，於未來世，成不生法。是名多聞聖弟子於因緣法、緣生法如實正知，善見、善覺、善修、善入。」</w:t>
      </w:r>
    </w:p>
    <w:p w14:paraId="3B9D48A2" w14:textId="3F8E84C3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佛說此經已，諸比丘聞佛所說，歡喜奉行。</w:t>
      </w:r>
    </w:p>
    <w:p w14:paraId="4914DD36" w14:textId="5987F8D1" w:rsidR="00DF71C1" w:rsidRDefault="00DF71C1" w:rsidP="00DF71C1">
      <w:pPr>
        <w:pStyle w:val="2"/>
        <w:rPr>
          <w:noProof/>
        </w:rPr>
      </w:pPr>
      <w:r w:rsidRPr="00DF71C1">
        <w:rPr>
          <w:rFonts w:hint="eastAsia"/>
          <w:noProof/>
        </w:rPr>
        <w:t>（二九七）</w:t>
      </w:r>
    </w:p>
    <w:p w14:paraId="3AA9E090" w14:textId="50614ACF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如是我聞：</w:t>
      </w:r>
    </w:p>
    <w:p w14:paraId="0BA51F96" w14:textId="3F7FBBB8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一時，佛住拘留搜調牛聚落。</w:t>
      </w:r>
    </w:p>
    <w:p w14:paraId="24196206" w14:textId="2251577D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爾時，世尊告諸比丘：「我當為汝等說法，初、中、後善，善義善味，純一清淨，梵行清白，所謂大空法經。諦聽，善思，當為汝說。云何為大空法經？所謂此有故彼有，此起故彼起，謂緣無明行，緣行識，乃至純大苦聚集。</w:t>
      </w:r>
    </w:p>
    <w:p w14:paraId="10107301" w14:textId="2596217E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緣生老死者，若有問言：『彼誰老死？老死屬誰？』彼則答言：『我即老死，今老死屬我，老死是我。』所言：『命即是身。』或言：『命異身異。』此則一義，而說有種種。若見言：『命即是身。』彼梵行者所無有。若復見言：『命異身異。』梵行者所無有。於此二邊，心所不隨，正向中道。賢聖出世，如實不顛倒正見，謂緣生老死。如是生、有、取、愛、受、觸、六入處、名色、識、行，緣無明故有行。</w:t>
      </w:r>
    </w:p>
    <w:p w14:paraId="585447EB" w14:textId="0B8F9267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「若復問言：『誰是行？行屬誰？』彼則答言：『行則是我，行是我所。』彼如是：『命即是身。』或言：『命異身異。』彼見命即是身者，梵行者無有；</w:t>
      </w:r>
      <w:r w:rsidRPr="00DF71C1">
        <w:rPr>
          <w:rFonts w:hint="eastAsia"/>
          <w:noProof/>
        </w:rPr>
        <w:lastRenderedPageBreak/>
        <w:t>或言命異身異者，梵行者亦無有。離此二邊，正向中道。賢聖出世，如實不顛倒正見</w:t>
      </w:r>
      <w:r w:rsidRPr="00DF71C1">
        <w:rPr>
          <w:rStyle w:val="af4"/>
          <w:noProof/>
        </w:rPr>
        <w:footnoteReference w:id="61"/>
      </w:r>
      <w:r w:rsidRPr="00DF71C1">
        <w:rPr>
          <w:rFonts w:hint="eastAsia"/>
          <w:noProof/>
        </w:rPr>
        <w:t>所知，所謂緣無明行。</w:t>
      </w:r>
    </w:p>
    <w:p w14:paraId="523935D2" w14:textId="1DF032AA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「諸比丘！若無明離欲而生明，彼誰老死？老死屬誰者？老死則斷，則知斷其根本，如截多羅樹頭，於未來世成不生法。若比丘無明離欲而生明，彼誰生？生屬誰？乃至誰</w:t>
      </w:r>
      <w:r w:rsidRPr="00DF71C1">
        <w:rPr>
          <w:rStyle w:val="af4"/>
          <w:noProof/>
        </w:rPr>
        <w:footnoteReference w:id="62"/>
      </w:r>
      <w:r w:rsidRPr="00DF71C1">
        <w:rPr>
          <w:rFonts w:hint="eastAsia"/>
          <w:noProof/>
        </w:rPr>
        <w:t>是行？行屬誰者？行則斷，則知斷其根本，如截多羅樹頭，於未來世成不生法，若比丘無明離欲而生明，彼無明滅則行滅，乃至純大苦聚滅，是名大空法經。」</w:t>
      </w:r>
    </w:p>
    <w:p w14:paraId="0A55DFB9" w14:textId="22D474E8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佛說此經已，諸比丘聞佛所說，歡喜奉行。</w:t>
      </w:r>
    </w:p>
    <w:p w14:paraId="780A1879" w14:textId="4B95B741" w:rsidR="00DF71C1" w:rsidRDefault="00DF71C1" w:rsidP="00DF71C1">
      <w:pPr>
        <w:pStyle w:val="2"/>
        <w:rPr>
          <w:noProof/>
        </w:rPr>
      </w:pPr>
      <w:r w:rsidRPr="00DF71C1">
        <w:rPr>
          <w:rStyle w:val="af4"/>
          <w:noProof/>
          <w:color w:val="auto"/>
        </w:rPr>
        <w:footnoteReference w:id="63"/>
      </w:r>
      <w:r w:rsidRPr="00DF71C1">
        <w:rPr>
          <w:rFonts w:hint="eastAsia"/>
          <w:noProof/>
        </w:rPr>
        <w:t>（二九八）</w:t>
      </w:r>
    </w:p>
    <w:p w14:paraId="602E102A" w14:textId="49A423AF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如是我聞：</w:t>
      </w:r>
    </w:p>
    <w:p w14:paraId="26DEA34C" w14:textId="38F9E011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一時，佛住拘留搜調牛聚落。</w:t>
      </w:r>
    </w:p>
    <w:p w14:paraId="3F716106" w14:textId="6515D0CD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爾時，世尊告諸比丘：「我今當說緣起法法說、義說。諦聽，善思，當為汝說。</w:t>
      </w:r>
    </w:p>
    <w:p w14:paraId="2DEA0C33" w14:textId="10F84681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「云何緣起法法說？謂此有故彼有，此起故彼起，謂緣無明行，乃至純大苦聚集，是名緣起法法說。</w:t>
      </w:r>
    </w:p>
    <w:p w14:paraId="73CEF387" w14:textId="1FB58A46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云何義說？謂緣無明行者。彼云何無明？若不知前際、不知後際、不知前後際，不知於內、不知於外、不知內外，不知業、不知報、不知業報，不知佛、不知法、不知僧，不知苦、不知集、不知滅、不知道，不知因、不知因所起法，不知善不善、有罪無罪、習不習、若劣若勝、染污清淨，分別緣起，皆悉不知；於六觸入處，不如實覺知，於彼彼不知、不見、無無間等、癡闇、無明、大冥，是名無明。</w:t>
      </w:r>
    </w:p>
    <w:p w14:paraId="5A198E3A" w14:textId="128656E1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「緣無明行者，云何為行？行有三種——身行、口行、意行。緣行識者，云何為識？謂六識身——眼識身、耳識身、鼻識身、舌識身、身識身、意識身。緣識名色者，云何名？謂四無色陰——受陰、想陰、行陰、識陰。云何色？謂四大、四大所造色，是名為色。此色及前所說名，是為名色。緣名色六入處者，云何為六入處？謂六內入處——眼入處、耳入處、鼻入處、舌入處、身入處、意入處。緣六入處觸者，云何為觸？謂六觸身——眼觸身、耳觸身、鼻觸身、舌觸身、身觸身、意觸身。緣觸受者，云何為受？謂三受——苦受、樂受、不苦不樂受。緣受愛者，彼云何為愛？謂三愛——欲愛、色愛、無色愛。緣愛取</w:t>
      </w:r>
      <w:r w:rsidRPr="00DF71C1">
        <w:rPr>
          <w:rFonts w:hint="eastAsia"/>
          <w:noProof/>
        </w:rPr>
        <w:lastRenderedPageBreak/>
        <w:t>者，云何為取？四取——欲取、見取、戒取、我取。緣取有者，云何為有？三有——欲有、色有、無色有。緣有生者，云何為生？若彼彼眾生，彼彼身種類</w:t>
      </w:r>
      <w:r w:rsidRPr="00DF71C1">
        <w:rPr>
          <w:rStyle w:val="af4"/>
          <w:noProof/>
        </w:rPr>
        <w:footnoteReference w:id="64"/>
      </w:r>
      <w:r w:rsidRPr="00DF71C1">
        <w:rPr>
          <w:rFonts w:hint="eastAsia"/>
          <w:noProof/>
        </w:rPr>
        <w:t>一生，超越和合出生，得陰、得界、得入處、得命根，是名為生。緣生老死者，云何為老？若髮白露頂，皮緩根熟，支弱背僂，垂頭呻吟，短氣前輸，</w:t>
      </w:r>
      <w:r w:rsidRPr="00DF71C1">
        <w:rPr>
          <w:rStyle w:val="af4"/>
          <w:noProof/>
        </w:rPr>
        <w:footnoteReference w:id="65"/>
      </w:r>
      <w:r w:rsidRPr="00DF71C1">
        <w:rPr>
          <w:rFonts w:hint="eastAsia"/>
          <w:noProof/>
        </w:rPr>
        <w:t>柱杖而行，身體黧黑，四體班駮，闇鈍垂熟，造行艱難羸劣，是名為老。云何為死？彼彼眾生，彼彼種類沒、遷移、身壞、壽盡、火離、命滅，捨陰時到，是名為死。此死及前說老，是名老死。是名緣起義說。」</w:t>
      </w:r>
    </w:p>
    <w:p w14:paraId="422E6D72" w14:textId="46BFB919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佛說此經已，諸比丘聞佛所說，歡喜奉行。</w:t>
      </w:r>
    </w:p>
    <w:p w14:paraId="1518B6FC" w14:textId="442CD93C" w:rsidR="00DF71C1" w:rsidRDefault="00DF71C1" w:rsidP="00DF71C1">
      <w:pPr>
        <w:pStyle w:val="2"/>
        <w:rPr>
          <w:noProof/>
        </w:rPr>
      </w:pPr>
      <w:r w:rsidRPr="00DF71C1">
        <w:rPr>
          <w:rFonts w:hint="eastAsia"/>
          <w:noProof/>
        </w:rPr>
        <w:t>（二九九）</w:t>
      </w:r>
    </w:p>
    <w:p w14:paraId="2CE13DDE" w14:textId="0796B4E2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如是我聞：</w:t>
      </w:r>
    </w:p>
    <w:p w14:paraId="34C67F3E" w14:textId="3BA5ECA9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一時，佛住拘留搜調牛聚落。</w:t>
      </w:r>
    </w:p>
    <w:p w14:paraId="6AEF2202" w14:textId="6774EFD3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時，有異比丘來詣佛所，稽首禮足，退坐一面，白佛言：「世尊！謂緣起法為世尊作，為餘人作耶？」</w:t>
      </w:r>
    </w:p>
    <w:p w14:paraId="56218527" w14:textId="0C216917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告比丘：「緣起法者，非我所作，亦非餘人作。然彼如來出世及未出世，法界常住，彼如來自覺此法，成等正覺，為諸眾生分別演說，開發顯示。所謂此有故彼有，此起故彼起，謂緣無明行，乃至純大苦聚集，無明滅故行滅，乃至純大苦聚滅。」</w:t>
      </w:r>
    </w:p>
    <w:p w14:paraId="14A4815F" w14:textId="78C95F5C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佛說此經已。時，彼比丘聞佛所說，歡喜</w:t>
      </w:r>
      <w:r w:rsidRPr="00DF71C1">
        <w:rPr>
          <w:rStyle w:val="af4"/>
          <w:noProof/>
        </w:rPr>
        <w:footnoteReference w:id="66"/>
      </w:r>
      <w:r w:rsidRPr="00DF71C1">
        <w:rPr>
          <w:rFonts w:hint="eastAsia"/>
          <w:noProof/>
        </w:rPr>
        <w:t>奉行。</w:t>
      </w:r>
    </w:p>
    <w:p w14:paraId="2644F575" w14:textId="605C3B9D" w:rsidR="00DF71C1" w:rsidRDefault="00DF71C1" w:rsidP="00DF71C1">
      <w:pPr>
        <w:pStyle w:val="2"/>
        <w:rPr>
          <w:noProof/>
        </w:rPr>
      </w:pPr>
      <w:r w:rsidRPr="00DF71C1">
        <w:rPr>
          <w:rStyle w:val="af4"/>
          <w:noProof/>
          <w:color w:val="auto"/>
        </w:rPr>
        <w:footnoteReference w:id="67"/>
      </w:r>
      <w:r w:rsidRPr="00DF71C1">
        <w:rPr>
          <w:rFonts w:hint="eastAsia"/>
          <w:noProof/>
        </w:rPr>
        <w:t>（三〇〇）</w:t>
      </w:r>
    </w:p>
    <w:p w14:paraId="0BC9E6C6" w14:textId="4D67E527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如是我聞：</w:t>
      </w:r>
    </w:p>
    <w:p w14:paraId="470BDF8E" w14:textId="25CEF152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一時，佛住拘留搜調牛聚落。</w:t>
      </w:r>
    </w:p>
    <w:p w14:paraId="6A38A67A" w14:textId="0F0C9CB3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時，有異婆羅門來詣佛所，與世尊面相慶慰，慶慰已，退坐一面，白佛言：「云何，瞿曇！為自作自覺耶？」</w:t>
      </w:r>
    </w:p>
    <w:p w14:paraId="1AB4AA16" w14:textId="71E4448F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佛告婆羅門：「我說此是無記。自作自覺，此是無記。」</w:t>
      </w:r>
    </w:p>
    <w:p w14:paraId="6810B70F" w14:textId="5D27115E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lastRenderedPageBreak/>
        <w:t>「云何，瞿曇！他作他覺耶？」</w:t>
      </w:r>
    </w:p>
    <w:p w14:paraId="7829F6FE" w14:textId="3ED220E2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佛告婆羅門：「他作他覺，此是無記。」</w:t>
      </w:r>
    </w:p>
    <w:p w14:paraId="54F84CF2" w14:textId="1E4460DC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婆羅門白佛：「云何我問『自作自覺』，說言『無記』；『他作他覺』，說言『無記』？此義云何？」</w:t>
      </w:r>
    </w:p>
    <w:p w14:paraId="2A821B8C" w14:textId="40449AD5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佛告婆羅門：「自作自覺則墮常見，他作他覺則墮斷見。義說、法說，</w:t>
      </w:r>
      <w:r w:rsidRPr="00DF71C1">
        <w:rPr>
          <w:rStyle w:val="af4"/>
          <w:noProof/>
        </w:rPr>
        <w:footnoteReference w:id="68"/>
      </w:r>
      <w:r w:rsidRPr="00DF71C1">
        <w:rPr>
          <w:rFonts w:hint="eastAsia"/>
          <w:noProof/>
        </w:rPr>
        <w:t>離此二邊，處於中道而說法，所謂此有故彼有，此起故彼起，緣無明行，乃至純大苦聚集，無明滅則行滅，乃至純大苦聚滅。」</w:t>
      </w:r>
    </w:p>
    <w:p w14:paraId="2AE33237" w14:textId="22F4BF16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佛說此經已，彼婆羅門歡喜隨喜，從座起去。</w:t>
      </w:r>
    </w:p>
    <w:p w14:paraId="6B5EDA51" w14:textId="22538370" w:rsidR="00DF71C1" w:rsidRDefault="00DF71C1" w:rsidP="00DF71C1">
      <w:pPr>
        <w:pStyle w:val="2"/>
        <w:rPr>
          <w:noProof/>
        </w:rPr>
      </w:pPr>
      <w:r w:rsidRPr="00DF71C1">
        <w:rPr>
          <w:rStyle w:val="af4"/>
          <w:noProof/>
          <w:color w:val="auto"/>
        </w:rPr>
        <w:footnoteReference w:id="69"/>
      </w:r>
      <w:r w:rsidRPr="00DF71C1">
        <w:rPr>
          <w:rFonts w:hint="eastAsia"/>
          <w:noProof/>
        </w:rPr>
        <w:t>（三〇一）</w:t>
      </w:r>
    </w:p>
    <w:p w14:paraId="59646F90" w14:textId="78E62E5C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如是我聞：</w:t>
      </w:r>
    </w:p>
    <w:p w14:paraId="0E9CEF37" w14:textId="318D74FC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一時，佛住那梨聚落深林中待賓舍。</w:t>
      </w:r>
    </w:p>
    <w:p w14:paraId="1AFE174C" w14:textId="1ACDC13D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爾時，尊者</w:t>
      </w:r>
      <w:r>
        <w:rPr>
          <w:rFonts w:ascii="CBETA Supplement" w:eastAsia="CBETA Supplement" w:hint="eastAsia"/>
          <w:noProof/>
        </w:rPr>
        <w:t>𨅖</w:t>
      </w:r>
      <w:r w:rsidRPr="00DF71C1">
        <w:rPr>
          <w:rFonts w:hint="eastAsia"/>
          <w:noProof/>
        </w:rPr>
        <w:t>陀迦旃延詣佛所，稽首佛足，退住一面，白佛言：「世尊！如世尊說正見。云何正見？云何世尊施設正見？」</w:t>
      </w:r>
    </w:p>
    <w:p w14:paraId="32AC599D" w14:textId="627B04E5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佛告</w:t>
      </w:r>
      <w:r>
        <w:rPr>
          <w:rFonts w:ascii="CBETA Supplement" w:eastAsia="CBETA Supplement" w:hint="eastAsia"/>
          <w:noProof/>
        </w:rPr>
        <w:t>𨅖</w:t>
      </w:r>
      <w:r w:rsidRPr="00DF71C1">
        <w:rPr>
          <w:rFonts w:hint="eastAsia"/>
          <w:noProof/>
        </w:rPr>
        <w:t>陀迦旃延：「世間有二種依，若有、若無，為取所觸；取所觸故，或依有、或依無。若無此取者，心境繫著使不取、不住、不計我，苦生而生，苦滅而滅。於彼不疑、不惑，不由於他而自知。是名正見，是名如來所施設正見。所以者何？世間集如實正知見，若世間無者不有，世間滅如實正知見，若世間有者無有，是名離於二邊說於中道，所謂此有故彼有，此起故彼起，謂緣無明行，乃至純大苦聚集，無明滅故行滅，乃至純大苦聚滅。」</w:t>
      </w:r>
    </w:p>
    <w:p w14:paraId="2581DA20" w14:textId="2477A6D3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佛說此經已，尊者</w:t>
      </w:r>
      <w:r>
        <w:rPr>
          <w:rFonts w:ascii="CBETA Supplement" w:eastAsia="CBETA Supplement" w:hint="eastAsia"/>
          <w:noProof/>
        </w:rPr>
        <w:t>𨅖</w:t>
      </w:r>
      <w:r w:rsidRPr="00DF71C1">
        <w:rPr>
          <w:rFonts w:hint="eastAsia"/>
          <w:noProof/>
        </w:rPr>
        <w:t>陀迦旃延聞佛所說，不起諸漏，心得解脫，成阿羅漢。</w:t>
      </w:r>
    </w:p>
    <w:p w14:paraId="350FA7D8" w14:textId="1D47BA21" w:rsidR="00DF71C1" w:rsidRDefault="00DF71C1" w:rsidP="00DF71C1">
      <w:pPr>
        <w:pStyle w:val="2"/>
        <w:rPr>
          <w:noProof/>
        </w:rPr>
      </w:pPr>
      <w:r w:rsidRPr="00DF71C1">
        <w:rPr>
          <w:rStyle w:val="af4"/>
          <w:noProof/>
          <w:color w:val="auto"/>
        </w:rPr>
        <w:footnoteReference w:id="70"/>
      </w:r>
      <w:r w:rsidRPr="00DF71C1">
        <w:rPr>
          <w:rFonts w:hint="eastAsia"/>
          <w:noProof/>
        </w:rPr>
        <w:t>（三〇二）</w:t>
      </w:r>
    </w:p>
    <w:p w14:paraId="27A8157C" w14:textId="63BC56C8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如是我聞：</w:t>
      </w:r>
    </w:p>
    <w:p w14:paraId="60B8F110" w14:textId="4B5A2BD8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一時，佛住王舍城耆闍崛山。</w:t>
      </w:r>
    </w:p>
    <w:p w14:paraId="08D91A26" w14:textId="5D50DA9A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lastRenderedPageBreak/>
        <w:t>爾時，世尊晨朝著衣持鉢，出耆闍崛山，入王舍城乞食。</w:t>
      </w:r>
    </w:p>
    <w:p w14:paraId="3620DD55" w14:textId="01DF3DAF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時，有</w:t>
      </w:r>
      <w:r w:rsidRPr="00DF71C1">
        <w:rPr>
          <w:rStyle w:val="af4"/>
          <w:noProof/>
        </w:rPr>
        <w:footnoteReference w:id="71"/>
      </w:r>
      <w:r w:rsidRPr="00DF71C1">
        <w:rPr>
          <w:rFonts w:hint="eastAsia"/>
          <w:noProof/>
        </w:rPr>
        <w:t>阿支羅迦葉為營小事，出王舍城，向耆闍崛山，遙見世尊。見已，詣佛所，白佛言：「瞿曇！欲有所問，寧有閑暇見答</w:t>
      </w:r>
      <w:r w:rsidRPr="00DF71C1">
        <w:rPr>
          <w:rStyle w:val="af4"/>
          <w:noProof/>
        </w:rPr>
        <w:footnoteReference w:id="72"/>
      </w:r>
      <w:r w:rsidRPr="00DF71C1">
        <w:rPr>
          <w:rFonts w:hint="eastAsia"/>
          <w:noProof/>
        </w:rPr>
        <w:t>與不？」</w:t>
      </w:r>
    </w:p>
    <w:p w14:paraId="72B2F193" w14:textId="6C4E2017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佛告迦葉：「今非論時，我今入城乞食，來還則是其時，當為汝說。」</w:t>
      </w:r>
    </w:p>
    <w:p w14:paraId="305FE691" w14:textId="0C31F112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第二亦如是說，第三復問：「瞿曇！何為我作留難？瞿曇！云何有異？我今欲有所問，為我解說。」</w:t>
      </w:r>
    </w:p>
    <w:p w14:paraId="1FB4D719" w14:textId="72F9FA81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佛告阿支羅迦葉：「隨汝所問。」</w:t>
      </w:r>
    </w:p>
    <w:p w14:paraId="20A26122" w14:textId="7B0C2530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阿支羅迦葉白佛言：「云何，瞿曇！苦自作耶？」</w:t>
      </w:r>
    </w:p>
    <w:p w14:paraId="2E3C3D00" w14:textId="1BFBAC3C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佛告迦葉：「苦自作者，此是無記。」</w:t>
      </w:r>
    </w:p>
    <w:p w14:paraId="397B99FE" w14:textId="210B2EC6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迦葉復問：「云何，瞿曇！苦他作耶？」</w:t>
      </w:r>
    </w:p>
    <w:p w14:paraId="0DE2E326" w14:textId="450E2584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佛告迦葉：「苦他作者，此亦無記。」</w:t>
      </w:r>
    </w:p>
    <w:p w14:paraId="718049F1" w14:textId="4AC20CA6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迦葉復問：「苦自他作耶？」</w:t>
      </w:r>
    </w:p>
    <w:p w14:paraId="76B092C4" w14:textId="116C1207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佛告迦葉：「苦自他作，此亦無記。」</w:t>
      </w:r>
    </w:p>
    <w:p w14:paraId="274BCFF1" w14:textId="79FC4239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迦葉復問：「云何，瞿曇！苦非自非他無因作耶？」</w:t>
      </w:r>
    </w:p>
    <w:p w14:paraId="737D7419" w14:textId="5D8580F0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佛告迦葉：「苦非自非</w:t>
      </w:r>
      <w:r w:rsidRPr="00DF71C1">
        <w:rPr>
          <w:rStyle w:val="af4"/>
          <w:noProof/>
        </w:rPr>
        <w:footnoteReference w:id="73"/>
      </w:r>
      <w:r>
        <w:rPr>
          <w:rStyle w:val="corr"/>
          <w:rFonts w:hint="eastAsia"/>
          <w:noProof/>
        </w:rPr>
        <w:t>他無因作者</w:t>
      </w:r>
      <w:r w:rsidRPr="00DF71C1">
        <w:rPr>
          <w:rFonts w:hint="eastAsia"/>
          <w:noProof/>
        </w:rPr>
        <w:t>，此亦無記。」</w:t>
      </w:r>
    </w:p>
    <w:p w14:paraId="2CD0594D" w14:textId="65B05752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迦葉復問：「云何</w:t>
      </w:r>
      <w:r w:rsidRPr="00DF71C1">
        <w:rPr>
          <w:rStyle w:val="af4"/>
          <w:noProof/>
        </w:rPr>
        <w:footnoteReference w:id="74"/>
      </w:r>
      <w:r w:rsidRPr="00DF71C1">
        <w:rPr>
          <w:rFonts w:hint="eastAsia"/>
          <w:noProof/>
        </w:rPr>
        <w:t>，瞿曇！所問：『苦自作耶？』答言：『無記』；『他作耶？』『自他作耶？』『非自非他無因作耶？』答言：『無記』？今無此苦耶？」</w:t>
      </w:r>
    </w:p>
    <w:p w14:paraId="08D5D545" w14:textId="3912C05A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佛告迦葉：「非無此苦，然有此苦。」</w:t>
      </w:r>
    </w:p>
    <w:p w14:paraId="7FCC6422" w14:textId="1F6A1530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迦葉白佛言：「善哉！瞿曇！說有此苦，為我說法，令我知苦見苦。」</w:t>
      </w:r>
    </w:p>
    <w:p w14:paraId="1C803B78" w14:textId="43BB99C5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佛告迦葉：「若受即自受者，我應說苦自作。</w:t>
      </w:r>
      <w:r w:rsidRPr="00DF71C1">
        <w:rPr>
          <w:rStyle w:val="af4"/>
          <w:noProof/>
        </w:rPr>
        <w:footnoteReference w:id="75"/>
      </w:r>
      <w:r w:rsidRPr="00DF71C1">
        <w:rPr>
          <w:rFonts w:hint="eastAsia"/>
          <w:noProof/>
        </w:rPr>
        <w:t>若他受他即受者，是則他作。若受自受、他受復與苦者，如是者自他作，我亦不說。若不因自他，無因而生苦者，我亦不說。離此諸邊，說其中道，如來說法，此有故彼有，此起故彼</w:t>
      </w:r>
      <w:r w:rsidRPr="00DF71C1">
        <w:rPr>
          <w:rFonts w:hint="eastAsia"/>
          <w:noProof/>
        </w:rPr>
        <w:lastRenderedPageBreak/>
        <w:t>起，謂緣無明行，乃至純大苦聚集，無明滅則行滅，乃至純大苦聚滅。」</w:t>
      </w:r>
    </w:p>
    <w:p w14:paraId="6C77217C" w14:textId="0F06F169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佛說此經已，阿支羅迦葉遠塵離垢，得法眼淨。</w:t>
      </w:r>
    </w:p>
    <w:p w14:paraId="0CE75427" w14:textId="186810A1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時，阿支羅迦葉見法、得法、知法、入法，度諸狐疑，不由他知、不因他度，於正法、律心得無畏，合掌白佛言：「世尊！我今已度，我從今日，歸依佛、歸依法、歸依僧，盡壽作優婆塞，證知我。」</w:t>
      </w:r>
    </w:p>
    <w:p w14:paraId="0130E9E7" w14:textId="6B52AEE7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阿支羅迦葉聞佛所說，歡喜隨喜，作禮而去。</w:t>
      </w:r>
    </w:p>
    <w:p w14:paraId="453A0AED" w14:textId="5E0CB985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時，阿支羅迦葉辭世尊去不久，為護犢牸牛所觸殺，於命終時，諸根清淨，顏色鮮白。</w:t>
      </w:r>
    </w:p>
    <w:p w14:paraId="20F26FAE" w14:textId="293608D9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爾時，世尊入城乞食。時，有眾多比丘亦入王舍城乞食，聞有傳說：「阿支羅迦葉從世尊聞法，辭去不久，為牛所觸殺，於命終時，諸根清淨，顏色鮮白。」諸比丘乞食已，還出，舉衣鉢，洗足，詣世尊所，稽首禮足，退坐一面，白佛言：「世尊！我今晨朝眾多比丘入城乞食，聞阿支羅迦葉從世尊聞法、律，辭去不久，為護犢牛所觸殺，於命終時，諸根清淨，顏色鮮白。世尊！彼生何趣？何處受生？彼何所得？」</w:t>
      </w:r>
    </w:p>
    <w:p w14:paraId="5A0941A1" w14:textId="18FE2508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佛告諸比丘：「彼已見法、知法、次法、不受於法，已般涅槃，汝等當往供養其身。」</w:t>
      </w:r>
    </w:p>
    <w:p w14:paraId="4D160D7B" w14:textId="68DF6039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爾時，世尊為阿支羅迦葉</w:t>
      </w:r>
      <w:r w:rsidRPr="00DF71C1">
        <w:rPr>
          <w:rStyle w:val="af4"/>
          <w:noProof/>
        </w:rPr>
        <w:footnoteReference w:id="76"/>
      </w:r>
      <w:r w:rsidRPr="00DF71C1">
        <w:rPr>
          <w:rFonts w:hint="eastAsia"/>
          <w:noProof/>
        </w:rPr>
        <w:t>受第一記。</w:t>
      </w:r>
    </w:p>
    <w:p w14:paraId="60EF8937" w14:textId="5C7B4D03" w:rsidR="00DF71C1" w:rsidRDefault="00DF71C1" w:rsidP="00DF71C1">
      <w:pPr>
        <w:pStyle w:val="2"/>
        <w:rPr>
          <w:noProof/>
        </w:rPr>
      </w:pPr>
      <w:r w:rsidRPr="00DF71C1">
        <w:rPr>
          <w:rStyle w:val="af4"/>
          <w:noProof/>
          <w:color w:val="auto"/>
        </w:rPr>
        <w:footnoteReference w:id="77"/>
      </w:r>
      <w:r w:rsidRPr="00DF71C1">
        <w:rPr>
          <w:rFonts w:hint="eastAsia"/>
          <w:noProof/>
        </w:rPr>
        <w:t>（三〇三）</w:t>
      </w:r>
    </w:p>
    <w:p w14:paraId="66925E22" w14:textId="014651EC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如是我聞：</w:t>
      </w:r>
    </w:p>
    <w:p w14:paraId="16F89B30" w14:textId="01C17872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一時，佛住王舍城耆闍崛山中。</w:t>
      </w:r>
    </w:p>
    <w:p w14:paraId="00FD09A3" w14:textId="7636593F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爾時，世尊晨朝著衣持鉢，入王舍城乞食，於路見玷牟留外道出家，</w:t>
      </w:r>
      <w:r w:rsidRPr="00DF71C1">
        <w:rPr>
          <w:rStyle w:val="af4"/>
          <w:noProof/>
        </w:rPr>
        <w:footnoteReference w:id="78"/>
      </w:r>
      <w:r>
        <w:rPr>
          <w:rStyle w:val="corr"/>
          <w:rFonts w:hint="eastAsia"/>
          <w:noProof/>
        </w:rPr>
        <w:t>少</w:t>
      </w:r>
      <w:r w:rsidRPr="00DF71C1">
        <w:rPr>
          <w:rFonts w:hint="eastAsia"/>
          <w:noProof/>
        </w:rPr>
        <w:t>有所營，至耆闍崛山遊行，遙見世尊，往詣其所，共相慶慰，共相慶慰已，於一面住，白佛言：「瞿曇！欲有所問，寧有閑暇為解說不？」</w:t>
      </w:r>
    </w:p>
    <w:p w14:paraId="096A58BB" w14:textId="1E0AB531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佛告玷牟留外道出家：「今非論時，須入城乞食，來還當為汝說。」</w:t>
      </w:r>
    </w:p>
    <w:p w14:paraId="4610DAF2" w14:textId="1BD5E84D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第二說亦如是。第三復請：「沙門瞿曇！將於我所作留難不？欲有所問，為我解說。」</w:t>
      </w:r>
    </w:p>
    <w:p w14:paraId="2695377F" w14:textId="783DA118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lastRenderedPageBreak/>
        <w:t>佛告玷牟留外道出家：「隨汝意問，當為汝說。」</w:t>
      </w:r>
    </w:p>
    <w:p w14:paraId="0DBCBD80" w14:textId="6F5A0EBA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玷牟留外道出家即問：「沙門瞿曇！苦樂自作耶？」</w:t>
      </w:r>
    </w:p>
    <w:p w14:paraId="3C940FD4" w14:textId="6CF3DCE5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佛告玷牟留外道出家：「說苦樂自作者，此是無記。」</w:t>
      </w:r>
    </w:p>
    <w:p w14:paraId="643ED121" w14:textId="626E299C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復問：「沙門瞿曇！苦樂他作耶？」</w:t>
      </w:r>
    </w:p>
    <w:p w14:paraId="617773DC" w14:textId="373F3F95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佛告玷牟留外道出家：「說苦樂他作者，此是無記。」</w:t>
      </w:r>
    </w:p>
    <w:p w14:paraId="2EF73A36" w14:textId="1076FEEA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復</w:t>
      </w:r>
      <w:r w:rsidRPr="00DF71C1">
        <w:rPr>
          <w:rStyle w:val="af4"/>
          <w:noProof/>
        </w:rPr>
        <w:footnoteReference w:id="79"/>
      </w:r>
      <w:r w:rsidRPr="00DF71C1">
        <w:rPr>
          <w:rFonts w:hint="eastAsia"/>
          <w:noProof/>
        </w:rPr>
        <w:t>問：「瞿曇！苦樂</w:t>
      </w:r>
      <w:r w:rsidRPr="00DF71C1">
        <w:rPr>
          <w:rStyle w:val="af4"/>
          <w:noProof/>
        </w:rPr>
        <w:footnoteReference w:id="80"/>
      </w:r>
      <w:r w:rsidRPr="00DF71C1">
        <w:rPr>
          <w:rFonts w:hint="eastAsia"/>
          <w:noProof/>
        </w:rPr>
        <w:t>為自他作耶？」</w:t>
      </w:r>
    </w:p>
    <w:p w14:paraId="0864B889" w14:textId="401E0AEF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佛告玷牟留外道出家：「說苦樂自他作者，此是無記。」</w:t>
      </w:r>
    </w:p>
    <w:p w14:paraId="3DB03A48" w14:textId="5B9647F1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復問：「瞿曇！苦樂非自非他無因作耶？」</w:t>
      </w:r>
    </w:p>
    <w:p w14:paraId="5B4D91A5" w14:textId="2F52CF94" w:rsidR="00DF71C1" w:rsidRDefault="00DF71C1" w:rsidP="00DF71C1">
      <w:pPr>
        <w:pStyle w:val="default"/>
        <w:spacing w:before="180"/>
        <w:rPr>
          <w:noProof/>
        </w:rPr>
      </w:pPr>
      <w:r w:rsidRPr="00DF71C1">
        <w:rPr>
          <w:rFonts w:hint="eastAsia"/>
          <w:noProof/>
        </w:rPr>
        <w:t>佛告玷牟留外道出家：「說苦樂非自非他無因作者，此是無記……」廣說如上阿支羅迦葉經，乃至世尊為玷牟留外道出家</w:t>
      </w:r>
      <w:r w:rsidRPr="00DF71C1">
        <w:rPr>
          <w:rStyle w:val="af4"/>
          <w:noProof/>
        </w:rPr>
        <w:footnoteReference w:id="81"/>
      </w:r>
      <w:r w:rsidRPr="00DF71C1">
        <w:rPr>
          <w:rFonts w:hint="eastAsia"/>
          <w:noProof/>
        </w:rPr>
        <w:t>受第一記。</w:t>
      </w:r>
    </w:p>
    <w:p w14:paraId="2E749D88" w14:textId="16F2313E" w:rsidR="00DF71C1" w:rsidRDefault="00DF71C1" w:rsidP="00DF71C1">
      <w:pPr>
        <w:pStyle w:val="juan"/>
        <w:spacing w:before="180"/>
        <w:rPr>
          <w:noProof/>
        </w:rPr>
      </w:pPr>
      <w:r w:rsidRPr="00DF71C1">
        <w:rPr>
          <w:rFonts w:hint="eastAsia"/>
          <w:noProof/>
        </w:rPr>
        <w:t>雜阿含經卷第十二</w:t>
      </w:r>
    </w:p>
    <w:p w14:paraId="58CCDDFC" w14:textId="3EE849CD" w:rsidR="009E21F0" w:rsidRPr="00DF71C1" w:rsidRDefault="00DF71C1" w:rsidP="00DF71C1">
      <w:pPr>
        <w:pStyle w:val="license"/>
        <w:spacing w:before="180"/>
        <w:rPr>
          <w:noProof/>
        </w:rPr>
      </w:pPr>
      <w:r w:rsidRPr="00DF71C1">
        <w:rPr>
          <w:rFonts w:hint="eastAsia"/>
          <w:noProof/>
        </w:rPr>
        <w:t>【經文資訊】大正新脩大藏經</w:t>
      </w:r>
      <w:r w:rsidRPr="00DF71C1">
        <w:rPr>
          <w:rFonts w:hint="eastAsia"/>
          <w:noProof/>
        </w:rPr>
        <w:t xml:space="preserve"> </w:t>
      </w:r>
      <w:r w:rsidRPr="00DF71C1">
        <w:rPr>
          <w:rFonts w:hint="eastAsia"/>
          <w:noProof/>
        </w:rPr>
        <w:t>第</w:t>
      </w:r>
      <w:r w:rsidRPr="00DF71C1">
        <w:rPr>
          <w:rFonts w:hint="eastAsia"/>
          <w:noProof/>
        </w:rPr>
        <w:t xml:space="preserve"> 2 </w:t>
      </w:r>
      <w:r w:rsidRPr="00DF71C1">
        <w:rPr>
          <w:rFonts w:hint="eastAsia"/>
          <w:noProof/>
        </w:rPr>
        <w:t>冊</w:t>
      </w:r>
      <w:r w:rsidRPr="00DF71C1">
        <w:rPr>
          <w:rFonts w:hint="eastAsia"/>
          <w:noProof/>
        </w:rPr>
        <w:t xml:space="preserve"> No. 99 </w:t>
      </w:r>
      <w:r w:rsidRPr="00DF71C1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DF71C1">
        <w:rPr>
          <w:rFonts w:hint="eastAsia"/>
          <w:noProof/>
        </w:rPr>
        <w:t>【版本記錄】發行日期：</w:t>
      </w:r>
      <w:r w:rsidRPr="00DF71C1">
        <w:rPr>
          <w:rFonts w:hint="eastAsia"/>
          <w:noProof/>
        </w:rPr>
        <w:t>2026-04</w:t>
      </w:r>
      <w:r w:rsidRPr="00DF71C1">
        <w:rPr>
          <w:rFonts w:hint="eastAsia"/>
          <w:noProof/>
        </w:rPr>
        <w:t>，最後更新：</w:t>
      </w:r>
      <w:r w:rsidRPr="00DF71C1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DF71C1">
        <w:rPr>
          <w:rFonts w:hint="eastAsia"/>
          <w:noProof/>
        </w:rPr>
        <w:t>【編輯說明】本資料庫由</w:t>
      </w:r>
      <w:r w:rsidRPr="00DF71C1">
        <w:rPr>
          <w:rFonts w:hint="eastAsia"/>
          <w:noProof/>
        </w:rPr>
        <w:t xml:space="preserve"> </w:t>
      </w:r>
      <w:r w:rsidRPr="00DF71C1">
        <w:rPr>
          <w:rFonts w:hint="eastAsia"/>
          <w:noProof/>
        </w:rPr>
        <w:t>財團法人佛教電子佛典基金會（</w:t>
      </w:r>
      <w:r w:rsidRPr="00DF71C1">
        <w:rPr>
          <w:rFonts w:hint="eastAsia"/>
          <w:noProof/>
        </w:rPr>
        <w:t>CBETA</w:t>
      </w:r>
      <w:r w:rsidRPr="00DF71C1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DF71C1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DF71C1">
        <w:rPr>
          <w:rFonts w:hint="eastAsia"/>
          <w:noProof/>
        </w:rPr>
        <w:t>【版權宣告】</w:t>
      </w:r>
      <w:r w:rsidRPr="00DF71C1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DF71C1">
        <w:rPr>
          <w:rFonts w:hint="eastAsia"/>
          <w:noProof/>
        </w:rPr>
        <w:t>【製作說明】感謝志工黃訓慶先生將本佛典</w:t>
      </w:r>
      <w:r w:rsidR="009A542C">
        <w:rPr>
          <w:rFonts w:hint="eastAsia"/>
          <w:noProof/>
        </w:rPr>
        <w:t>轉換至</w:t>
      </w:r>
      <w:r w:rsidR="009A542C">
        <w:rPr>
          <w:rFonts w:hint="eastAsia"/>
          <w:noProof/>
        </w:rPr>
        <w:t xml:space="preserve"> DOCX </w:t>
      </w:r>
      <w:r w:rsidR="009A542C">
        <w:rPr>
          <w:rFonts w:hint="eastAsia"/>
          <w:noProof/>
        </w:rPr>
        <w:t>格式</w:t>
      </w:r>
      <w:r w:rsidRPr="00DF71C1">
        <w:rPr>
          <w:rFonts w:hint="eastAsia"/>
          <w:noProof/>
        </w:rPr>
        <w:t>。</w:t>
      </w:r>
    </w:p>
    <w:sectPr w:rsidR="009E21F0" w:rsidRPr="00DF71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33FB4" w14:textId="77777777" w:rsidR="00620BB1" w:rsidRDefault="00620BB1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2EF8C2CD" w14:textId="77777777" w:rsidR="00620BB1" w:rsidRDefault="00620BB1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BETA Supplement">
    <w:panose1 w:val="02000503000000000000"/>
    <w:charset w:val="88"/>
    <w:family w:val="auto"/>
    <w:pitch w:val="variable"/>
    <w:sig w:usb0="80000003" w:usb1="2A0E0000" w:usb2="00000010" w:usb3="00000000" w:csb0="001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CFB10" w14:textId="77777777" w:rsidR="00DF71C1" w:rsidRDefault="00DF71C1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2638D" w14:textId="259720C5" w:rsidR="00DF71C1" w:rsidRDefault="00DF71C1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21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21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C2CF5" w14:textId="77777777" w:rsidR="00DF71C1" w:rsidRDefault="00DF71C1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70D19" w14:textId="77777777" w:rsidR="00620BB1" w:rsidRDefault="00620BB1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5705D455" w14:textId="77777777" w:rsidR="00620BB1" w:rsidRDefault="00620BB1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519CF38D" w14:textId="00D812AE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57. Taru</w:t>
      </w:r>
      <w:r>
        <w:rPr>
          <w:rFonts w:ascii="Cambria" w:hAnsi="Cambria" w:cs="Cambria"/>
          <w:noProof/>
        </w:rPr>
        <w:t>ṇ</w:t>
      </w:r>
      <w:r>
        <w:rPr>
          <w:noProof/>
        </w:rPr>
        <w:t>a.</w:t>
      </w:r>
    </w:p>
  </w:footnote>
  <w:footnote w:id="2">
    <w:p w14:paraId="76FACF46" w14:textId="6E0CAE49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軟【大】＊，漸【宋】＊</w:t>
      </w:r>
    </w:p>
  </w:footnote>
  <w:footnote w:id="3">
    <w:p w14:paraId="5907DDB4" w14:textId="47B03CD5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軟【大】＊，漸【宋】＊</w:t>
      </w:r>
    </w:p>
  </w:footnote>
  <w:footnote w:id="4">
    <w:p w14:paraId="349647F5" w14:textId="7A9C900A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55-56. Mahārukkha.</w:t>
      </w:r>
    </w:p>
  </w:footnote>
  <w:footnote w:id="5">
    <w:p w14:paraId="5724FD04" w14:textId="5A81983C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縛心【大】，心縛【宮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</w:t>
      </w:r>
    </w:p>
  </w:footnote>
  <w:footnote w:id="6">
    <w:p w14:paraId="6331BB0E" w14:textId="7A4944D9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惱苦【大】，苦惱【宋】【元】【明】</w:t>
      </w:r>
    </w:p>
  </w:footnote>
  <w:footnote w:id="7">
    <w:p w14:paraId="10DDD931" w14:textId="2A64D0BA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是【大】，是如是【宋】【元】【明】</w:t>
      </w:r>
    </w:p>
  </w:footnote>
  <w:footnote w:id="8">
    <w:p w14:paraId="51117760" w14:textId="3D95AFDF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喜【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】，善【大】</w:t>
      </w:r>
      <w:r>
        <w:rPr>
          <w:rFonts w:hint="eastAsia"/>
          <w:noProof/>
        </w:rPr>
        <w:t xml:space="preserve"> (cf. K18n0650_p0817c23)</w:t>
      </w:r>
    </w:p>
  </w:footnote>
  <w:footnote w:id="9">
    <w:p w14:paraId="66D9B0F0" w14:textId="26FF75FF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10. Gotama, S. 12. 53-54. Saññojana.</w:t>
      </w:r>
    </w:p>
  </w:footnote>
  <w:footnote w:id="10">
    <w:p w14:paraId="7EAAA5ED" w14:textId="665BA760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老【大】，老病【宋】【元】【明】</w:t>
      </w:r>
    </w:p>
  </w:footnote>
  <w:footnote w:id="11">
    <w:p w14:paraId="3481E0A6" w14:textId="3B87DA99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生【大】，生法【宋】【元】【明】</w:t>
      </w:r>
    </w:p>
  </w:footnote>
  <w:footnote w:id="12">
    <w:p w14:paraId="3EE075EE" w14:textId="0B1326AB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佛【大】，佛言【宋】【元】【明】</w:t>
      </w:r>
    </w:p>
  </w:footnote>
  <w:footnote w:id="13">
    <w:p w14:paraId="2F848885" w14:textId="29DC68FE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52. Upādāna.</w:t>
      </w:r>
    </w:p>
  </w:footnote>
  <w:footnote w:id="14">
    <w:p w14:paraId="72AA93AC" w14:textId="5D668CAA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65. Nagara.</w:t>
      </w:r>
    </w:p>
  </w:footnote>
  <w:footnote w:id="15">
    <w:p w14:paraId="74FDF798" w14:textId="4401CE70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故【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】，古【大】</w:t>
      </w:r>
      <w:r>
        <w:rPr>
          <w:rFonts w:hint="eastAsia"/>
          <w:noProof/>
        </w:rPr>
        <w:t xml:space="preserve"> (cf. K18n0650_p0819a23; T02n0099_p0080c25)</w:t>
      </w:r>
    </w:p>
  </w:footnote>
  <w:footnote w:id="16">
    <w:p w14:paraId="1D72B779" w14:textId="779A5ED0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67. Na</w:t>
      </w:r>
      <w:r>
        <w:rPr>
          <w:rFonts w:ascii="Cambria" w:hAnsi="Cambria" w:cs="Cambria"/>
          <w:noProof/>
        </w:rPr>
        <w:t>ḷ</w:t>
      </w:r>
      <w:r>
        <w:rPr>
          <w:noProof/>
        </w:rPr>
        <w:t>akalāpiya.</w:t>
      </w:r>
    </w:p>
  </w:footnote>
  <w:footnote w:id="17">
    <w:p w14:paraId="33F96655" w14:textId="15BE68E9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摩訶拘絺羅</w:t>
      </w:r>
      <w:r>
        <w:rPr>
          <w:noProof/>
        </w:rPr>
        <w:t xml:space="preserve"> Mahāko</w:t>
      </w:r>
      <w:r>
        <w:rPr>
          <w:rFonts w:ascii="Cambria" w:hAnsi="Cambria" w:cs="Cambria"/>
          <w:noProof/>
        </w:rPr>
        <w:t>ṭṭ</w:t>
      </w:r>
      <w:r>
        <w:rPr>
          <w:noProof/>
        </w:rPr>
        <w:t>hita.</w:t>
      </w:r>
    </w:p>
  </w:footnote>
  <w:footnote w:id="18">
    <w:p w14:paraId="338A40DB" w14:textId="618E8092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慰【大】，慰慰【宋】【元】【明】</w:t>
      </w:r>
    </w:p>
  </w:footnote>
  <w:footnote w:id="19">
    <w:p w14:paraId="56B8E488" w14:textId="60DF1D32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與【大】，以【元】【明】</w:t>
      </w:r>
    </w:p>
  </w:footnote>
  <w:footnote w:id="20">
    <w:p w14:paraId="4FF18A8C" w14:textId="27C3FDA5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自【大】，自作【宋】【元】【明】</w:t>
      </w:r>
    </w:p>
  </w:footnote>
  <w:footnote w:id="21">
    <w:p w14:paraId="7C2E6EB2" w14:textId="5A733620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然【大】，然後【宋】【元】【明】</w:t>
      </w:r>
    </w:p>
  </w:footnote>
  <w:footnote w:id="22">
    <w:p w14:paraId="1F908410" w14:textId="76D03AB3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他作【大】＊，非他【宋】＊【元】＊【明】＊</w:t>
      </w:r>
    </w:p>
  </w:footnote>
  <w:footnote w:id="23">
    <w:p w14:paraId="3638733E" w14:textId="5B9F22CE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緣【</w:t>
      </w:r>
      <w:r>
        <w:rPr>
          <w:noProof/>
        </w:rPr>
        <w:t>CB</w:t>
      </w:r>
      <w:r>
        <w:rPr>
          <w:rFonts w:hint="eastAsia"/>
          <w:noProof/>
        </w:rPr>
        <w:t>】【元】【明】，增【大】</w:t>
      </w:r>
      <w:r>
        <w:rPr>
          <w:noProof/>
        </w:rPr>
        <w:t xml:space="preserve"> (cf. </w:t>
      </w:r>
      <w:r>
        <w:rPr>
          <w:rFonts w:hint="eastAsia"/>
          <w:noProof/>
        </w:rPr>
        <w:t>溫宗堃與蘇錦坤：五十卷本《雜阿含經》字句斠勘</w:t>
      </w:r>
      <w:r>
        <w:rPr>
          <w:noProof/>
        </w:rPr>
        <w:t>)</w:t>
      </w:r>
    </w:p>
  </w:footnote>
  <w:footnote w:id="24">
    <w:p w14:paraId="0870B903" w14:textId="2F31FA11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 xml:space="preserve">CBETA </w:t>
      </w:r>
      <w:r>
        <w:rPr>
          <w:rFonts w:hint="eastAsia"/>
          <w:noProof/>
        </w:rPr>
        <w:t>按：參考永樂北藏，大正藏此處疑漏星號註標。</w:t>
      </w:r>
    </w:p>
  </w:footnote>
  <w:footnote w:id="25">
    <w:p w14:paraId="5120C7AE" w14:textId="5353158D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他作【大】，非他【北藏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</w:t>
      </w:r>
    </w:p>
  </w:footnote>
  <w:footnote w:id="26">
    <w:p w14:paraId="617D5CD2" w14:textId="22762622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61. Assutavā.</w:t>
      </w:r>
    </w:p>
  </w:footnote>
  <w:footnote w:id="27">
    <w:p w14:paraId="01BE3550" w14:textId="221D8720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小【大】，少【宋】【元】【明】</w:t>
      </w:r>
    </w:p>
  </w:footnote>
  <w:footnote w:id="28">
    <w:p w14:paraId="3A9E38D5" w14:textId="6CF921A4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刻【</w:t>
      </w:r>
      <w:r>
        <w:rPr>
          <w:noProof/>
        </w:rPr>
        <w:t>CB</w:t>
      </w:r>
      <w:r>
        <w:rPr>
          <w:rFonts w:hint="eastAsia"/>
          <w:noProof/>
        </w:rPr>
        <w:t>】【磧乙</w:t>
      </w:r>
      <w:r>
        <w:rPr>
          <w:noProof/>
        </w:rPr>
        <w:t>-CB</w:t>
      </w:r>
      <w:r>
        <w:rPr>
          <w:rFonts w:hint="eastAsia"/>
          <w:noProof/>
        </w:rPr>
        <w:t>】【元】【明】＊，尅【大】＊</w:t>
      </w:r>
      <w:r>
        <w:rPr>
          <w:noProof/>
        </w:rPr>
        <w:t xml:space="preserve"> (cf. QC057n0668_p0021b14)</w:t>
      </w:r>
    </w:p>
  </w:footnote>
  <w:footnote w:id="29">
    <w:p w14:paraId="1EEDE430" w14:textId="346DC8FD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62. Assutavā.</w:t>
      </w:r>
    </w:p>
  </w:footnote>
  <w:footnote w:id="30">
    <w:p w14:paraId="53705ECC" w14:textId="03616441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背【</w:t>
      </w:r>
      <w:r>
        <w:rPr>
          <w:noProof/>
        </w:rPr>
        <w:t>CB</w:t>
      </w:r>
      <w:r>
        <w:rPr>
          <w:rFonts w:hint="eastAsia"/>
          <w:noProof/>
        </w:rPr>
        <w:t>】【宮</w:t>
      </w:r>
      <w:r>
        <w:rPr>
          <w:noProof/>
        </w:rPr>
        <w:t>-CB</w:t>
      </w:r>
      <w:r>
        <w:rPr>
          <w:rFonts w:hint="eastAsia"/>
          <w:noProof/>
        </w:rPr>
        <w:t>】【磧乙</w:t>
      </w:r>
      <w:r>
        <w:rPr>
          <w:noProof/>
        </w:rPr>
        <w:t>-CB</w:t>
      </w:r>
      <w:r>
        <w:rPr>
          <w:rFonts w:hint="eastAsia"/>
          <w:noProof/>
        </w:rPr>
        <w:t>】【宋】【元】【明】＊，習【大】＊</w:t>
      </w:r>
      <w:r>
        <w:rPr>
          <w:noProof/>
        </w:rPr>
        <w:t xml:space="preserve"> (cf. </w:t>
      </w:r>
      <w:r>
        <w:rPr>
          <w:rFonts w:hint="eastAsia"/>
          <w:noProof/>
        </w:rPr>
        <w:t>《福州藏》（日本宮內庁書陵部藏大藏經</w:t>
      </w:r>
      <w:r>
        <w:rPr>
          <w:noProof/>
        </w:rPr>
        <w:t>db2</w:t>
      </w:r>
      <w:r>
        <w:rPr>
          <w:rFonts w:hint="eastAsia"/>
          <w:noProof/>
        </w:rPr>
        <w:t>第</w:t>
      </w:r>
      <w:r>
        <w:rPr>
          <w:noProof/>
        </w:rPr>
        <w:t>2921</w:t>
      </w:r>
      <w:r>
        <w:rPr>
          <w:rFonts w:hint="eastAsia"/>
          <w:noProof/>
        </w:rPr>
        <w:t>帖第</w:t>
      </w:r>
      <w:r>
        <w:rPr>
          <w:noProof/>
        </w:rPr>
        <w:t>12</w:t>
      </w:r>
      <w:r>
        <w:rPr>
          <w:rFonts w:hint="eastAsia"/>
          <w:noProof/>
        </w:rPr>
        <w:t>圖第</w:t>
      </w:r>
      <w:r>
        <w:rPr>
          <w:noProof/>
        </w:rPr>
        <w:t>18</w:t>
      </w:r>
      <w:r>
        <w:rPr>
          <w:rFonts w:hint="eastAsia"/>
          <w:noProof/>
        </w:rPr>
        <w:t>行）</w:t>
      </w:r>
      <w:r>
        <w:rPr>
          <w:noProof/>
        </w:rPr>
        <w:t>; QC057n0668_p0022a15)</w:t>
      </w:r>
    </w:p>
  </w:footnote>
  <w:footnote w:id="31">
    <w:p w14:paraId="355638F0" w14:textId="67F9E4C5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背【</w:t>
      </w:r>
      <w:r>
        <w:rPr>
          <w:noProof/>
        </w:rPr>
        <w:t>CB</w:t>
      </w:r>
      <w:r>
        <w:rPr>
          <w:rFonts w:hint="eastAsia"/>
          <w:noProof/>
        </w:rPr>
        <w:t>】【宮</w:t>
      </w:r>
      <w:r>
        <w:rPr>
          <w:noProof/>
        </w:rPr>
        <w:t>-CB</w:t>
      </w:r>
      <w:r>
        <w:rPr>
          <w:rFonts w:hint="eastAsia"/>
          <w:noProof/>
        </w:rPr>
        <w:t>】【磧乙</w:t>
      </w:r>
      <w:r>
        <w:rPr>
          <w:noProof/>
        </w:rPr>
        <w:t>-CB</w:t>
      </w:r>
      <w:r>
        <w:rPr>
          <w:rFonts w:hint="eastAsia"/>
          <w:noProof/>
        </w:rPr>
        <w:t>】【宋】【元】【明】，習【大】</w:t>
      </w:r>
      <w:r>
        <w:rPr>
          <w:noProof/>
        </w:rPr>
        <w:t xml:space="preserve"> (cf. </w:t>
      </w:r>
      <w:r>
        <w:rPr>
          <w:rFonts w:hint="eastAsia"/>
          <w:noProof/>
        </w:rPr>
        <w:t>《福州藏》（日本宮內庁書陵部藏大藏經</w:t>
      </w:r>
      <w:r>
        <w:rPr>
          <w:noProof/>
        </w:rPr>
        <w:t>db2</w:t>
      </w:r>
      <w:r>
        <w:rPr>
          <w:rFonts w:hint="eastAsia"/>
          <w:noProof/>
        </w:rPr>
        <w:t>第</w:t>
      </w:r>
      <w:r>
        <w:rPr>
          <w:noProof/>
        </w:rPr>
        <w:t>2921</w:t>
      </w:r>
      <w:r>
        <w:rPr>
          <w:rFonts w:hint="eastAsia"/>
          <w:noProof/>
        </w:rPr>
        <w:t>帖第</w:t>
      </w:r>
      <w:r>
        <w:rPr>
          <w:noProof/>
        </w:rPr>
        <w:t>12</w:t>
      </w:r>
      <w:r>
        <w:rPr>
          <w:rFonts w:hint="eastAsia"/>
          <w:noProof/>
        </w:rPr>
        <w:t>圖第</w:t>
      </w:r>
      <w:r>
        <w:rPr>
          <w:noProof/>
        </w:rPr>
        <w:t>20</w:t>
      </w:r>
      <w:r>
        <w:rPr>
          <w:rFonts w:hint="eastAsia"/>
          <w:noProof/>
        </w:rPr>
        <w:t>行）</w:t>
      </w:r>
      <w:r>
        <w:rPr>
          <w:noProof/>
        </w:rPr>
        <w:t>; QC057n0668_p0022a17)</w:t>
      </w:r>
    </w:p>
  </w:footnote>
  <w:footnote w:id="32">
    <w:p w14:paraId="6A1CE682" w14:textId="14FFCCA3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刻【</w:t>
      </w:r>
      <w:r>
        <w:rPr>
          <w:noProof/>
        </w:rPr>
        <w:t>CB</w:t>
      </w:r>
      <w:r>
        <w:rPr>
          <w:rFonts w:hint="eastAsia"/>
          <w:noProof/>
        </w:rPr>
        <w:t>】【磧乙</w:t>
      </w:r>
      <w:r>
        <w:rPr>
          <w:noProof/>
        </w:rPr>
        <w:t>-CB</w:t>
      </w:r>
      <w:r>
        <w:rPr>
          <w:rFonts w:hint="eastAsia"/>
          <w:noProof/>
        </w:rPr>
        <w:t>】【元】【明】，尅【大】</w:t>
      </w:r>
      <w:r>
        <w:rPr>
          <w:noProof/>
        </w:rPr>
        <w:t xml:space="preserve"> (cf. QC057n0668_p0022b03)</w:t>
      </w:r>
    </w:p>
  </w:footnote>
  <w:footnote w:id="33">
    <w:p w14:paraId="07D8D42F" w14:textId="578FF243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66. Sammasa.</w:t>
      </w:r>
    </w:p>
  </w:footnote>
  <w:footnote w:id="34">
    <w:p w14:paraId="620D658B" w14:textId="132039B9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億波提因…轉</w:t>
      </w:r>
      <w:r>
        <w:rPr>
          <w:noProof/>
        </w:rPr>
        <w:t xml:space="preserve"> Upadhinidāna</w:t>
      </w:r>
      <w:r>
        <w:rPr>
          <w:rFonts w:ascii="Cambria" w:hAnsi="Cambria" w:cs="Cambria"/>
          <w:noProof/>
        </w:rPr>
        <w:t>ṃ</w:t>
      </w:r>
      <w:r>
        <w:rPr>
          <w:noProof/>
        </w:rPr>
        <w:t xml:space="preserve"> upadhisamudaya</w:t>
      </w:r>
      <w:r>
        <w:rPr>
          <w:rFonts w:ascii="Cambria" w:hAnsi="Cambria" w:cs="Cambria"/>
          <w:noProof/>
        </w:rPr>
        <w:t>ṃ</w:t>
      </w:r>
      <w:r>
        <w:rPr>
          <w:noProof/>
        </w:rPr>
        <w:t xml:space="preserve"> upadhijātika</w:t>
      </w:r>
      <w:r>
        <w:rPr>
          <w:rFonts w:ascii="Cambria" w:hAnsi="Cambria" w:cs="Cambria"/>
          <w:noProof/>
        </w:rPr>
        <w:t>ṃ</w:t>
      </w:r>
      <w:r>
        <w:rPr>
          <w:noProof/>
        </w:rPr>
        <w:t xml:space="preserve"> upadhipabhava</w:t>
      </w:r>
      <w:r>
        <w:rPr>
          <w:rFonts w:ascii="Cambria" w:hAnsi="Cambria" w:cs="Cambria"/>
          <w:noProof/>
        </w:rPr>
        <w:t>ṃ</w:t>
      </w:r>
      <w:r>
        <w:rPr>
          <w:noProof/>
        </w:rPr>
        <w:t>.</w:t>
      </w:r>
    </w:p>
  </w:footnote>
  <w:footnote w:id="35">
    <w:p w14:paraId="102353CE" w14:textId="365F9477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端【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】，諦【大】</w:t>
      </w:r>
      <w:r>
        <w:rPr>
          <w:rFonts w:hint="eastAsia"/>
          <w:noProof/>
        </w:rPr>
        <w:t xml:space="preserve"> (cf. T02n0099_p0082b29; T02n0099_p0082c02)</w:t>
      </w:r>
    </w:p>
  </w:footnote>
  <w:footnote w:id="36">
    <w:p w14:paraId="22DEC562" w14:textId="0BAE68D9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端【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】，諦【大】</w:t>
      </w:r>
      <w:r>
        <w:rPr>
          <w:rFonts w:hint="eastAsia"/>
          <w:noProof/>
        </w:rPr>
        <w:t xml:space="preserve"> (cf. T02n0099_p0082b29; T02n0099_p0082c02)</w:t>
      </w:r>
    </w:p>
  </w:footnote>
  <w:footnote w:id="37">
    <w:p w14:paraId="5EAB2618" w14:textId="07B63423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涼池【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】【元】【明】，涼【大】</w:t>
      </w:r>
      <w:r>
        <w:rPr>
          <w:rFonts w:hint="eastAsia"/>
          <w:noProof/>
        </w:rPr>
        <w:t xml:space="preserve"> (cf. QC057n0668_p0023b08)</w:t>
      </w:r>
    </w:p>
  </w:footnote>
  <w:footnote w:id="38">
    <w:p w14:paraId="27F9CF31" w14:textId="04F9DD92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政【大】＊，正【宋】＊【元】＊【明】＊</w:t>
      </w:r>
    </w:p>
  </w:footnote>
  <w:footnote w:id="39">
    <w:p w14:paraId="648ED409" w14:textId="3EFF0850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政【大】＊，正【宋】＊【元】＊【明】＊</w:t>
      </w:r>
    </w:p>
  </w:footnote>
  <w:footnote w:id="40">
    <w:p w14:paraId="35D49279" w14:textId="2A7BFD16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如【大】，於【宋】【元】【明】</w:t>
      </w:r>
    </w:p>
  </w:footnote>
  <w:footnote w:id="41">
    <w:p w14:paraId="5AB65A43" w14:textId="389D4567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51. Parivīma</w:t>
      </w:r>
      <w:r>
        <w:rPr>
          <w:rFonts w:ascii="Cambria" w:hAnsi="Cambria" w:cs="Cambria"/>
          <w:noProof/>
        </w:rPr>
        <w:t>ṃ</w:t>
      </w:r>
      <w:r>
        <w:rPr>
          <w:noProof/>
        </w:rPr>
        <w:t>sana.</w:t>
      </w:r>
    </w:p>
  </w:footnote>
  <w:footnote w:id="42">
    <w:p w14:paraId="75D3EBE3" w14:textId="15E6A29F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乘【大】，〔－〕【宋】【元】【明】</w:t>
      </w:r>
    </w:p>
  </w:footnote>
  <w:footnote w:id="43">
    <w:p w14:paraId="0D8B622B" w14:textId="6E9F6767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［－］【</w:t>
      </w:r>
      <w:r>
        <w:rPr>
          <w:noProof/>
        </w:rPr>
        <w:t>CB</w:t>
      </w:r>
      <w:r>
        <w:rPr>
          <w:rFonts w:hint="eastAsia"/>
          <w:noProof/>
        </w:rPr>
        <w:t>】【宮</w:t>
      </w:r>
      <w:r>
        <w:rPr>
          <w:noProof/>
        </w:rPr>
        <w:t>-CB</w:t>
      </w:r>
      <w:r>
        <w:rPr>
          <w:rFonts w:hint="eastAsia"/>
          <w:noProof/>
        </w:rPr>
        <w:t>】【磧乙</w:t>
      </w:r>
      <w:r>
        <w:rPr>
          <w:noProof/>
        </w:rPr>
        <w:t>-CB</w:t>
      </w:r>
      <w:r>
        <w:rPr>
          <w:rFonts w:hint="eastAsia"/>
          <w:noProof/>
        </w:rPr>
        <w:t>】【宋】【元】【明】，欲【大】</w:t>
      </w:r>
      <w:r>
        <w:rPr>
          <w:noProof/>
        </w:rPr>
        <w:t xml:space="preserve"> (cf. </w:t>
      </w:r>
      <w:r>
        <w:rPr>
          <w:rFonts w:hint="eastAsia"/>
          <w:noProof/>
        </w:rPr>
        <w:t>《福州藏》（日本宮內庁書陵部藏大藏經</w:t>
      </w:r>
      <w:r>
        <w:rPr>
          <w:noProof/>
        </w:rPr>
        <w:t>db2</w:t>
      </w:r>
      <w:r>
        <w:rPr>
          <w:rFonts w:hint="eastAsia"/>
          <w:noProof/>
        </w:rPr>
        <w:t>第</w:t>
      </w:r>
      <w:r>
        <w:rPr>
          <w:noProof/>
        </w:rPr>
        <w:t>2921</w:t>
      </w:r>
      <w:r>
        <w:rPr>
          <w:rFonts w:hint="eastAsia"/>
          <w:noProof/>
        </w:rPr>
        <w:t>帖第</w:t>
      </w:r>
      <w:r>
        <w:rPr>
          <w:noProof/>
        </w:rPr>
        <w:t>16</w:t>
      </w:r>
      <w:r>
        <w:rPr>
          <w:rFonts w:hint="eastAsia"/>
          <w:noProof/>
        </w:rPr>
        <w:t>圖第</w:t>
      </w:r>
      <w:r>
        <w:rPr>
          <w:noProof/>
        </w:rPr>
        <w:t>12</w:t>
      </w:r>
      <w:r>
        <w:rPr>
          <w:rFonts w:hint="eastAsia"/>
          <w:noProof/>
        </w:rPr>
        <w:t>行）</w:t>
      </w:r>
      <w:r>
        <w:rPr>
          <w:noProof/>
        </w:rPr>
        <w:t>; QC057n0668_p0024b15)</w:t>
      </w:r>
    </w:p>
  </w:footnote>
  <w:footnote w:id="44">
    <w:p w14:paraId="71EBDACD" w14:textId="4E776F48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滅【大】，〔－〕【宋】【元】【明】</w:t>
      </w:r>
    </w:p>
  </w:footnote>
  <w:footnote w:id="45">
    <w:p w14:paraId="41FBCEF5" w14:textId="461CE9D3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［－］【</w:t>
      </w:r>
      <w:r>
        <w:rPr>
          <w:noProof/>
        </w:rPr>
        <w:t>CB</w:t>
      </w:r>
      <w:r>
        <w:rPr>
          <w:rFonts w:hint="eastAsia"/>
          <w:noProof/>
        </w:rPr>
        <w:t>】，欲【大】</w:t>
      </w:r>
      <w:r>
        <w:rPr>
          <w:noProof/>
        </w:rPr>
        <w:t xml:space="preserve"> (cf. T02n0099_p0082c22)</w:t>
      </w:r>
    </w:p>
  </w:footnote>
  <w:footnote w:id="46">
    <w:p w14:paraId="1F51FEAB" w14:textId="28D53B0C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［－］【</w:t>
      </w:r>
      <w:r>
        <w:rPr>
          <w:noProof/>
        </w:rPr>
        <w:t>CB</w:t>
      </w:r>
      <w:r>
        <w:rPr>
          <w:rFonts w:hint="eastAsia"/>
          <w:noProof/>
        </w:rPr>
        <w:t>】，欲【大】</w:t>
      </w:r>
      <w:r>
        <w:rPr>
          <w:noProof/>
        </w:rPr>
        <w:t xml:space="preserve"> (cf. T02n0099_p0082c22)</w:t>
      </w:r>
    </w:p>
  </w:footnote>
  <w:footnote w:id="47">
    <w:p w14:paraId="23076689" w14:textId="46572D19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明【大】，明無明【宋】【元】【明】</w:t>
      </w:r>
    </w:p>
  </w:footnote>
  <w:footnote w:id="48">
    <w:p w14:paraId="5DE5A46B" w14:textId="548DE581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世【大】，世坐【宋】【元】【明】</w:t>
      </w:r>
    </w:p>
  </w:footnote>
  <w:footnote w:id="49">
    <w:p w14:paraId="25264BD7" w14:textId="0C29770A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矇【大】，朦【宋】【元】</w:t>
      </w:r>
    </w:p>
  </w:footnote>
  <w:footnote w:id="50">
    <w:p w14:paraId="11E1F2AD" w14:textId="44236E68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［－］【</w:t>
      </w:r>
      <w:r>
        <w:rPr>
          <w:noProof/>
        </w:rPr>
        <w:t>CB</w:t>
      </w:r>
      <w:r>
        <w:rPr>
          <w:rFonts w:hint="eastAsia"/>
          <w:noProof/>
        </w:rPr>
        <w:t>】【宮</w:t>
      </w:r>
      <w:r>
        <w:rPr>
          <w:noProof/>
        </w:rPr>
        <w:t>-CB</w:t>
      </w:r>
      <w:r>
        <w:rPr>
          <w:rFonts w:hint="eastAsia"/>
          <w:noProof/>
        </w:rPr>
        <w:t>】【房山</w:t>
      </w:r>
      <w:r>
        <w:rPr>
          <w:noProof/>
        </w:rPr>
        <w:t>-CB</w:t>
      </w:r>
      <w:r>
        <w:rPr>
          <w:rFonts w:hint="eastAsia"/>
          <w:noProof/>
        </w:rPr>
        <w:t>】，滅【大】</w:t>
      </w:r>
      <w:r>
        <w:rPr>
          <w:noProof/>
        </w:rPr>
        <w:t xml:space="preserve"> (cf. </w:t>
      </w:r>
      <w:r>
        <w:rPr>
          <w:rFonts w:hint="eastAsia"/>
          <w:noProof/>
        </w:rPr>
        <w:t>《福州藏》（日本宮內庁書陵部藏大藏經</w:t>
      </w:r>
      <w:r>
        <w:rPr>
          <w:noProof/>
        </w:rPr>
        <w:t>db2</w:t>
      </w:r>
      <w:r>
        <w:rPr>
          <w:rFonts w:hint="eastAsia"/>
          <w:noProof/>
        </w:rPr>
        <w:t>第</w:t>
      </w:r>
      <w:r>
        <w:rPr>
          <w:noProof/>
        </w:rPr>
        <w:t>2921</w:t>
      </w:r>
      <w:r>
        <w:rPr>
          <w:rFonts w:hint="eastAsia"/>
          <w:noProof/>
        </w:rPr>
        <w:t>帖第</w:t>
      </w:r>
      <w:r>
        <w:rPr>
          <w:noProof/>
        </w:rPr>
        <w:t>18</w:t>
      </w:r>
      <w:r>
        <w:rPr>
          <w:rFonts w:hint="eastAsia"/>
          <w:noProof/>
        </w:rPr>
        <w:t>圖第</w:t>
      </w:r>
      <w:r>
        <w:rPr>
          <w:noProof/>
        </w:rPr>
        <w:t>24</w:t>
      </w:r>
      <w:r>
        <w:rPr>
          <w:rFonts w:hint="eastAsia"/>
          <w:noProof/>
        </w:rPr>
        <w:t>行</w:t>
      </w:r>
      <w:r>
        <w:rPr>
          <w:noProof/>
        </w:rPr>
        <w:t>)</w:t>
      </w:r>
    </w:p>
  </w:footnote>
  <w:footnote w:id="51">
    <w:p w14:paraId="65D152C5" w14:textId="29DAAB34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19. Bālena Pa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ito.</w:t>
      </w:r>
    </w:p>
  </w:footnote>
  <w:footnote w:id="52">
    <w:p w14:paraId="6158C115" w14:textId="52CA9357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梵行【</w:t>
      </w:r>
      <w:r>
        <w:rPr>
          <w:noProof/>
        </w:rPr>
        <w:t>CB</w:t>
      </w:r>
      <w:r>
        <w:rPr>
          <w:rFonts w:hint="eastAsia"/>
          <w:noProof/>
        </w:rPr>
        <w:t>】【宮</w:t>
      </w:r>
      <w:r>
        <w:rPr>
          <w:noProof/>
        </w:rPr>
        <w:t>-CB</w:t>
      </w:r>
      <w:r>
        <w:rPr>
          <w:rFonts w:hint="eastAsia"/>
          <w:noProof/>
        </w:rPr>
        <w:t>】【磧乙</w:t>
      </w:r>
      <w:r>
        <w:rPr>
          <w:noProof/>
        </w:rPr>
        <w:t>-CB</w:t>
      </w:r>
      <w:r>
        <w:rPr>
          <w:rFonts w:hint="eastAsia"/>
          <w:noProof/>
        </w:rPr>
        <w:t>】【宋】【元】【明】，梵【大】</w:t>
      </w:r>
      <w:r>
        <w:rPr>
          <w:noProof/>
        </w:rPr>
        <w:t xml:space="preserve"> (cf. </w:t>
      </w:r>
      <w:r>
        <w:rPr>
          <w:rFonts w:hint="eastAsia"/>
          <w:noProof/>
        </w:rPr>
        <w:t>《福州藏》（日本宮內庁書陵部藏大藏經</w:t>
      </w:r>
      <w:r>
        <w:rPr>
          <w:noProof/>
        </w:rPr>
        <w:t>db2</w:t>
      </w:r>
      <w:r>
        <w:rPr>
          <w:rFonts w:hint="eastAsia"/>
          <w:noProof/>
        </w:rPr>
        <w:t>第</w:t>
      </w:r>
      <w:r>
        <w:rPr>
          <w:noProof/>
        </w:rPr>
        <w:t>2921</w:t>
      </w:r>
      <w:r>
        <w:rPr>
          <w:rFonts w:hint="eastAsia"/>
          <w:noProof/>
        </w:rPr>
        <w:t>帖第</w:t>
      </w:r>
      <w:r>
        <w:rPr>
          <w:noProof/>
        </w:rPr>
        <w:t>19</w:t>
      </w:r>
      <w:r>
        <w:rPr>
          <w:rFonts w:hint="eastAsia"/>
          <w:noProof/>
        </w:rPr>
        <w:t>圖第</w:t>
      </w:r>
      <w:r>
        <w:rPr>
          <w:noProof/>
        </w:rPr>
        <w:t>13</w:t>
      </w:r>
      <w:r>
        <w:rPr>
          <w:rFonts w:hint="eastAsia"/>
          <w:noProof/>
        </w:rPr>
        <w:t>行）</w:t>
      </w:r>
      <w:r>
        <w:rPr>
          <w:noProof/>
        </w:rPr>
        <w:t>; QC057n0668_p0026b17)</w:t>
      </w:r>
    </w:p>
  </w:footnote>
  <w:footnote w:id="53">
    <w:p w14:paraId="15D3CCBF" w14:textId="5D8E6DBC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唯【大】，惟【宋】【元】【明】</w:t>
      </w:r>
    </w:p>
  </w:footnote>
  <w:footnote w:id="54">
    <w:p w14:paraId="4ADC5782" w14:textId="6BB9BA21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所【大】，〔－〕【宋】【元】</w:t>
      </w:r>
    </w:p>
  </w:footnote>
  <w:footnote w:id="55">
    <w:p w14:paraId="626C14D2" w14:textId="1B7AC2C3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37. Na tu</w:t>
      </w:r>
      <w:r>
        <w:rPr>
          <w:rFonts w:ascii="Cambria" w:hAnsi="Cambria" w:cs="Cambria"/>
          <w:noProof/>
        </w:rPr>
        <w:t>ṃ</w:t>
      </w:r>
      <w:r>
        <w:rPr>
          <w:noProof/>
        </w:rPr>
        <w:t>hā.</w:t>
      </w:r>
    </w:p>
  </w:footnote>
  <w:footnote w:id="56">
    <w:p w14:paraId="18E58562" w14:textId="424FE307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知【大】＊，智【宋】＊【元】＊【明】＊</w:t>
      </w:r>
    </w:p>
  </w:footnote>
  <w:footnote w:id="57">
    <w:p w14:paraId="7956ABF7" w14:textId="03C2E00D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賢聖【大】，聖賢【明】</w:t>
      </w:r>
    </w:p>
  </w:footnote>
  <w:footnote w:id="58">
    <w:p w14:paraId="5D7FA22C" w14:textId="6330C8BF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實寂【大】，貫穿【宋】【元】【明】</w:t>
      </w:r>
    </w:p>
  </w:footnote>
  <w:footnote w:id="59">
    <w:p w14:paraId="255BA7DE" w14:textId="689A7FC9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20. Paccaya.</w:t>
      </w:r>
    </w:p>
  </w:footnote>
  <w:footnote w:id="60">
    <w:p w14:paraId="20ACD934" w14:textId="03381F79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知【大】＊，智【宋】＊【元】＊【明】＊</w:t>
      </w:r>
    </w:p>
  </w:footnote>
  <w:footnote w:id="61">
    <w:p w14:paraId="0FC15E9D" w14:textId="40212B4B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所知【大】，〔－〕【宋】【元】【明】</w:t>
      </w:r>
    </w:p>
  </w:footnote>
  <w:footnote w:id="62">
    <w:p w14:paraId="2631DCD9" w14:textId="42FA6EAC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是【大】，〔－〕【宋】【元】【明】</w:t>
      </w:r>
    </w:p>
  </w:footnote>
  <w:footnote w:id="63">
    <w:p w14:paraId="0F3914D5" w14:textId="6C1EF481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1-2. Desanā (Sk. fragment, Archeological survey of India, 1910-11, P.76), Vibha</w:t>
      </w:r>
      <w:r>
        <w:rPr>
          <w:rFonts w:ascii="Cambria" w:hAnsi="Cambria" w:cs="Cambria"/>
          <w:noProof/>
        </w:rPr>
        <w:t>ṅ</w:t>
      </w:r>
      <w:r>
        <w:rPr>
          <w:noProof/>
        </w:rPr>
        <w:t>ga.</w:t>
      </w:r>
    </w:p>
  </w:footnote>
  <w:footnote w:id="64">
    <w:p w14:paraId="189E8237" w14:textId="36AAFCC8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一【大】，〔－〕【宋】【元】【明】（</w:t>
      </w:r>
      <w:r>
        <w:rPr>
          <w:noProof/>
        </w:rPr>
        <w:t xml:space="preserve">CBETA </w:t>
      </w:r>
      <w:r>
        <w:rPr>
          <w:rFonts w:hint="eastAsia"/>
          <w:noProof/>
        </w:rPr>
        <w:t>按：「一」，疑衍，《福州藏》（日本宮內庁書陵部藏大藏經</w:t>
      </w:r>
      <w:r>
        <w:rPr>
          <w:noProof/>
        </w:rPr>
        <w:t>db2</w:t>
      </w:r>
      <w:r>
        <w:rPr>
          <w:rFonts w:hint="eastAsia"/>
          <w:noProof/>
        </w:rPr>
        <w:t>第</w:t>
      </w:r>
      <w:r>
        <w:rPr>
          <w:noProof/>
        </w:rPr>
        <w:t>2921</w:t>
      </w:r>
      <w:r>
        <w:rPr>
          <w:rFonts w:hint="eastAsia"/>
          <w:noProof/>
        </w:rPr>
        <w:t>帖第</w:t>
      </w:r>
      <w:r>
        <w:rPr>
          <w:noProof/>
        </w:rPr>
        <w:t>24</w:t>
      </w:r>
      <w:r>
        <w:rPr>
          <w:rFonts w:hint="eastAsia"/>
          <w:noProof/>
        </w:rPr>
        <w:t>圖第</w:t>
      </w:r>
      <w:r>
        <w:rPr>
          <w:noProof/>
        </w:rPr>
        <w:t>8</w:t>
      </w:r>
      <w:r>
        <w:rPr>
          <w:rFonts w:hint="eastAsia"/>
          <w:noProof/>
        </w:rPr>
        <w:t>行）及《磧砂藏》（</w:t>
      </w:r>
      <w:r>
        <w:rPr>
          <w:noProof/>
        </w:rPr>
        <w:t>QC057n0668_p0030a06</w:t>
      </w:r>
      <w:r>
        <w:rPr>
          <w:rFonts w:hint="eastAsia"/>
          <w:noProof/>
        </w:rPr>
        <w:t>）無「一」。）</w:t>
      </w:r>
    </w:p>
  </w:footnote>
  <w:footnote w:id="65">
    <w:p w14:paraId="0C7258E3" w14:textId="6F8E08B9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柱【大】，任【宋】【元】【明】</w:t>
      </w:r>
    </w:p>
  </w:footnote>
  <w:footnote w:id="66">
    <w:p w14:paraId="31DD5D97" w14:textId="68021B4A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奉行【大】，隨喜作禮而去【宋】【元】【明】</w:t>
      </w:r>
    </w:p>
  </w:footnote>
  <w:footnote w:id="67">
    <w:p w14:paraId="0D929E7B" w14:textId="154055EC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46. Aññatara.</w:t>
      </w:r>
    </w:p>
  </w:footnote>
  <w:footnote w:id="68">
    <w:p w14:paraId="3CA466B5" w14:textId="489FC88A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離此二邊處於中道而說法</w:t>
      </w:r>
      <w:r>
        <w:rPr>
          <w:noProof/>
        </w:rPr>
        <w:t xml:space="preserve"> Ete ubho ante anupagamma majjhena Tathāgato dhamma</w:t>
      </w:r>
      <w:r>
        <w:rPr>
          <w:rFonts w:ascii="Cambria" w:hAnsi="Cambria" w:cs="Cambria"/>
          <w:noProof/>
        </w:rPr>
        <w:t>ṃ</w:t>
      </w:r>
      <w:r>
        <w:rPr>
          <w:noProof/>
        </w:rPr>
        <w:t xml:space="preserve"> deseti.</w:t>
      </w:r>
    </w:p>
  </w:footnote>
  <w:footnote w:id="69">
    <w:p w14:paraId="58428E87" w14:textId="61AE0B52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15. Kaccāyanagotta.</w:t>
      </w:r>
    </w:p>
  </w:footnote>
  <w:footnote w:id="70">
    <w:p w14:paraId="5936275C" w14:textId="7D9C045D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17. Acela.</w:t>
      </w:r>
    </w:p>
  </w:footnote>
  <w:footnote w:id="71">
    <w:p w14:paraId="632B86DF" w14:textId="489FCB5A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阿…葉</w:t>
      </w:r>
      <w:r>
        <w:rPr>
          <w:rFonts w:hint="eastAsia"/>
          <w:noProof/>
        </w:rPr>
        <w:t xml:space="preserve"> Acela-Kassapa.</w:t>
      </w:r>
    </w:p>
  </w:footnote>
  <w:footnote w:id="72">
    <w:p w14:paraId="149F79E1" w14:textId="0EC9BB34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與【大】，以【元】【明】</w:t>
      </w:r>
    </w:p>
  </w:footnote>
  <w:footnote w:id="73">
    <w:p w14:paraId="3C9703C5" w14:textId="1EB4E635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他無因作者【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】【北藏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】【明】，他【大】</w:t>
      </w:r>
      <w:r>
        <w:rPr>
          <w:rFonts w:hint="eastAsia"/>
          <w:noProof/>
        </w:rPr>
        <w:t xml:space="preserve"> (cf. P058n0572_p0355b01-02; T14n0499_p0768c07)</w:t>
      </w:r>
    </w:p>
  </w:footnote>
  <w:footnote w:id="74">
    <w:p w14:paraId="689D55B5" w14:textId="3F8AC266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［－］【</w:t>
      </w:r>
      <w:r>
        <w:rPr>
          <w:noProof/>
        </w:rPr>
        <w:t>CB</w:t>
      </w:r>
      <w:r>
        <w:rPr>
          <w:rFonts w:hint="eastAsia"/>
          <w:noProof/>
        </w:rPr>
        <w:t>】，無因作者【大】</w:t>
      </w:r>
      <w:r>
        <w:rPr>
          <w:noProof/>
        </w:rPr>
        <w:t xml:space="preserve"> (cf. T14n0499_p0768c08; S. 12.17 (PTS 1888 [1989]: II 20); Sūtra 20 (Tripāthī 1962: 173))</w:t>
      </w:r>
    </w:p>
  </w:footnote>
  <w:footnote w:id="75">
    <w:p w14:paraId="729D69F3" w14:textId="4C5203F0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若【大】，苦【宋】【元】【明】</w:t>
      </w:r>
    </w:p>
  </w:footnote>
  <w:footnote w:id="76">
    <w:p w14:paraId="67627C97" w14:textId="15FDBD36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受【大】＊，授【明】＊</w:t>
      </w:r>
    </w:p>
  </w:footnote>
  <w:footnote w:id="77">
    <w:p w14:paraId="24D8013F" w14:textId="469CCECF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12. 18. Timbaruka.</w:t>
      </w:r>
      <w:r>
        <w:rPr>
          <w:rFonts w:hint="eastAsia"/>
          <w:noProof/>
        </w:rPr>
        <w:t>（玷牟留）</w:t>
      </w:r>
    </w:p>
  </w:footnote>
  <w:footnote w:id="78">
    <w:p w14:paraId="39C314C4" w14:textId="5627D60D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少【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】，小【大】</w:t>
      </w:r>
      <w:r>
        <w:rPr>
          <w:rFonts w:hint="eastAsia"/>
          <w:noProof/>
        </w:rPr>
        <w:t xml:space="preserve"> (cf. K18n0650_p0827b17; T02n0099_p0131c13)</w:t>
      </w:r>
    </w:p>
  </w:footnote>
  <w:footnote w:id="79">
    <w:p w14:paraId="10E58E86" w14:textId="0421D4E5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問【大】，問沙門【宋】【元】【明】</w:t>
      </w:r>
    </w:p>
  </w:footnote>
  <w:footnote w:id="80">
    <w:p w14:paraId="750F9A22" w14:textId="2E188F64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為【大】，〔－〕【宋】【元】【明】</w:t>
      </w:r>
    </w:p>
  </w:footnote>
  <w:footnote w:id="81">
    <w:p w14:paraId="6A8A15B8" w14:textId="51A59C72" w:rsidR="00DF71C1" w:rsidRDefault="00DF71C1" w:rsidP="00DF71C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受【大】＊，授【明】＊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4F0EE" w14:textId="77777777" w:rsidR="00DF71C1" w:rsidRDefault="00DF71C1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05B87" w14:textId="77777777" w:rsidR="00DF71C1" w:rsidRDefault="00DF71C1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B7B9C" w14:textId="77777777" w:rsidR="00DF71C1" w:rsidRDefault="00DF71C1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1C1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BF4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33089"/>
    <w:rsid w:val="005B645C"/>
    <w:rsid w:val="005C0F4B"/>
    <w:rsid w:val="005F653B"/>
    <w:rsid w:val="00610E29"/>
    <w:rsid w:val="00620BB1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7E5C28"/>
    <w:rsid w:val="00817101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A542C"/>
    <w:rsid w:val="009E21F0"/>
    <w:rsid w:val="009E39AE"/>
    <w:rsid w:val="00A02057"/>
    <w:rsid w:val="00A208F0"/>
    <w:rsid w:val="00A52121"/>
    <w:rsid w:val="00AC3B35"/>
    <w:rsid w:val="00AC56BA"/>
    <w:rsid w:val="00AF2BE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DF71C1"/>
    <w:rsid w:val="00E6209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7069D0"/>
  <w15:chartTrackingRefBased/>
  <w15:docId w15:val="{51365585-E9C6-4B92-91CB-77C1498FB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F71C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DF71C1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71C1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71C1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71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71C1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71C1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71C1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71C1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DF71C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DF71C1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DF71C1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DF71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DF71C1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DF71C1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DF71C1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DF71C1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DF71C1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DF71C1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DF71C1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DF71C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DF71C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DF71C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DF71C1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DF71C1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DF71C1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DF71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DF71C1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DF71C1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DF71C1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DF71C1"/>
    <w:rPr>
      <w:kern w:val="0"/>
    </w:rPr>
  </w:style>
  <w:style w:type="paragraph" w:customStyle="1" w:styleId="footnote">
    <w:name w:val="footnote"/>
    <w:basedOn w:val="af2"/>
    <w:link w:val="footnote0"/>
    <w:autoRedefine/>
    <w:rsid w:val="00DF71C1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DF71C1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DF71C1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DF71C1"/>
    <w:rPr>
      <w:sz w:val="20"/>
      <w:szCs w:val="20"/>
    </w:rPr>
  </w:style>
  <w:style w:type="paragraph" w:customStyle="1" w:styleId="juan">
    <w:name w:val="juan"/>
    <w:link w:val="juan0"/>
    <w:rsid w:val="00DF71C1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DF71C1"/>
    <w:rPr>
      <w:color w:val="0000FF"/>
      <w:kern w:val="0"/>
      <w:sz w:val="28"/>
    </w:rPr>
  </w:style>
  <w:style w:type="paragraph" w:customStyle="1" w:styleId="byline">
    <w:name w:val="byline"/>
    <w:link w:val="byline0"/>
    <w:rsid w:val="00DF71C1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DF71C1"/>
    <w:rPr>
      <w:color w:val="408080"/>
      <w:kern w:val="0"/>
      <w:sz w:val="28"/>
    </w:rPr>
  </w:style>
  <w:style w:type="paragraph" w:customStyle="1" w:styleId="license">
    <w:name w:val="license"/>
    <w:link w:val="license0"/>
    <w:rsid w:val="00DF71C1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DF71C1"/>
    <w:rPr>
      <w:kern w:val="0"/>
      <w:shd w:val="clear" w:color="auto" w:fill="F0F0F0"/>
    </w:rPr>
  </w:style>
  <w:style w:type="character" w:customStyle="1" w:styleId="corr">
    <w:name w:val="corr"/>
    <w:basedOn w:val="a0"/>
    <w:rsid w:val="00DF71C1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DF71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6898</Words>
  <Characters>6967</Characters>
  <Application>Microsoft Office Word</Application>
  <DocSecurity>0</DocSecurity>
  <Lines>278</Lines>
  <Paragraphs>231</Paragraphs>
  <ScaleCrop>false</ScaleCrop>
  <Company/>
  <LinksUpToDate>false</LinksUpToDate>
  <CharactersWithSpaces>13634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2026-04-18T11:05:00Z</dcterms:created>
  <dcterms:modified xsi:type="dcterms:W3CDTF">2026-04-18T11:05:00Z</dcterms:modified>
</cp:coreProperties>
</file>