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BF896" w14:textId="2F0B4914" w:rsidR="003D53A2" w:rsidRDefault="003D53A2" w:rsidP="003D53A2">
      <w:pPr>
        <w:pStyle w:val="a7"/>
        <w:rPr>
          <w:noProof/>
        </w:rPr>
      </w:pPr>
      <w:r w:rsidRPr="003D53A2">
        <w:rPr>
          <w:rFonts w:hint="eastAsia"/>
          <w:noProof/>
        </w:rPr>
        <w:t>雜阿含經</w:t>
      </w:r>
    </w:p>
    <w:p w14:paraId="133D8C66" w14:textId="5EFF4D78" w:rsidR="003D53A2" w:rsidRDefault="003D53A2" w:rsidP="003D53A2">
      <w:pPr>
        <w:pStyle w:val="juan"/>
        <w:spacing w:before="180"/>
        <w:rPr>
          <w:noProof/>
        </w:rPr>
      </w:pPr>
      <w:r w:rsidRPr="003D53A2">
        <w:rPr>
          <w:rFonts w:hint="eastAsia"/>
          <w:noProof/>
        </w:rPr>
        <w:t>雜阿含經卷第十</w:t>
      </w:r>
    </w:p>
    <w:p w14:paraId="1B01E99C" w14:textId="034BE032" w:rsidR="003D53A2" w:rsidRDefault="003D53A2" w:rsidP="003D53A2">
      <w:pPr>
        <w:pStyle w:val="byline"/>
        <w:rPr>
          <w:noProof/>
        </w:rPr>
      </w:pPr>
      <w:r w:rsidRPr="003D53A2">
        <w:rPr>
          <w:rFonts w:hint="eastAsia"/>
          <w:noProof/>
        </w:rPr>
        <w:t>宋天竺三藏求那跋陀羅譯</w:t>
      </w:r>
    </w:p>
    <w:p w14:paraId="1BC0998C" w14:textId="10E48B59" w:rsidR="003D53A2" w:rsidRDefault="003D53A2" w:rsidP="003D53A2">
      <w:pPr>
        <w:pStyle w:val="2"/>
        <w:rPr>
          <w:noProof/>
        </w:rPr>
      </w:pPr>
      <w:r w:rsidRPr="003D53A2">
        <w:rPr>
          <w:rStyle w:val="af4"/>
          <w:noProof/>
          <w:color w:val="auto"/>
        </w:rPr>
        <w:footnoteReference w:id="1"/>
      </w:r>
      <w:r w:rsidRPr="003D53A2">
        <w:rPr>
          <w:rFonts w:hint="eastAsia"/>
          <w:noProof/>
        </w:rPr>
        <w:t>（二五六）</w:t>
      </w:r>
    </w:p>
    <w:p w14:paraId="70499C9C" w14:textId="2AC29D1E" w:rsidR="003D53A2" w:rsidRDefault="003D53A2" w:rsidP="003D53A2">
      <w:pPr>
        <w:pStyle w:val="default"/>
        <w:spacing w:before="180"/>
        <w:rPr>
          <w:noProof/>
        </w:rPr>
      </w:pPr>
      <w:r w:rsidRPr="003D53A2">
        <w:rPr>
          <w:rFonts w:hint="eastAsia"/>
          <w:noProof/>
        </w:rPr>
        <w:t>如是我聞：</w:t>
      </w:r>
    </w:p>
    <w:p w14:paraId="10CCF38B" w14:textId="071252D5" w:rsidR="003D53A2" w:rsidRDefault="003D53A2" w:rsidP="003D53A2">
      <w:pPr>
        <w:pStyle w:val="default"/>
        <w:spacing w:before="180"/>
        <w:rPr>
          <w:noProof/>
        </w:rPr>
      </w:pPr>
      <w:r w:rsidRPr="003D53A2">
        <w:rPr>
          <w:rFonts w:hint="eastAsia"/>
          <w:noProof/>
        </w:rPr>
        <w:t>一時，佛住王舍城迦蘭陀竹園。爾時，尊者舍利弗、尊者摩訶拘絺羅在耆闍崛山。</w:t>
      </w:r>
    </w:p>
    <w:p w14:paraId="748D1929" w14:textId="65005B11" w:rsidR="003D53A2" w:rsidRDefault="003D53A2" w:rsidP="003D53A2">
      <w:pPr>
        <w:pStyle w:val="default"/>
        <w:spacing w:before="180"/>
        <w:rPr>
          <w:noProof/>
        </w:rPr>
      </w:pPr>
      <w:r w:rsidRPr="003D53A2">
        <w:rPr>
          <w:rFonts w:hint="eastAsia"/>
          <w:noProof/>
        </w:rPr>
        <w:t>時，尊者拘絺羅晡時從禪起，詣尊者舍利弗所，共相問訊，種種相娛悅已，却坐一面。</w:t>
      </w:r>
    </w:p>
    <w:p w14:paraId="2BBB8EFA" w14:textId="59B28306" w:rsidR="003D53A2" w:rsidRDefault="003D53A2" w:rsidP="003D53A2">
      <w:pPr>
        <w:pStyle w:val="default"/>
        <w:spacing w:before="180"/>
        <w:rPr>
          <w:noProof/>
        </w:rPr>
      </w:pPr>
      <w:r w:rsidRPr="003D53A2">
        <w:rPr>
          <w:rFonts w:hint="eastAsia"/>
          <w:noProof/>
        </w:rPr>
        <w:t>時，尊者摩訶拘絺羅語舍利弗言：「欲有所問，寧有閑暇為我說不？」</w:t>
      </w:r>
    </w:p>
    <w:p w14:paraId="721D8636" w14:textId="305973F1" w:rsidR="003D53A2" w:rsidRDefault="003D53A2" w:rsidP="003D53A2">
      <w:pPr>
        <w:pStyle w:val="default"/>
        <w:spacing w:before="180"/>
        <w:rPr>
          <w:noProof/>
        </w:rPr>
      </w:pPr>
      <w:r w:rsidRPr="003D53A2">
        <w:rPr>
          <w:rFonts w:hint="eastAsia"/>
          <w:noProof/>
        </w:rPr>
        <w:t>舍利弗言：「隨仁所問，知者當說。」</w:t>
      </w:r>
    </w:p>
    <w:p w14:paraId="29A99BCE" w14:textId="72C1BA91" w:rsidR="003D53A2" w:rsidRDefault="003D53A2" w:rsidP="003D53A2">
      <w:pPr>
        <w:pStyle w:val="default"/>
        <w:spacing w:before="180"/>
        <w:rPr>
          <w:noProof/>
        </w:rPr>
      </w:pPr>
      <w:r w:rsidRPr="003D53A2">
        <w:rPr>
          <w:rFonts w:hint="eastAsia"/>
          <w:noProof/>
        </w:rPr>
        <w:t>摩訶拘絺羅問舍利弗言：「所謂無明。云何是無明？誰有此無明？」</w:t>
      </w:r>
    </w:p>
    <w:p w14:paraId="765E19B8" w14:textId="0D1F3A99" w:rsidR="003D53A2" w:rsidRDefault="003D53A2" w:rsidP="003D53A2">
      <w:pPr>
        <w:pStyle w:val="default"/>
        <w:spacing w:before="180"/>
        <w:rPr>
          <w:noProof/>
        </w:rPr>
      </w:pPr>
      <w:r w:rsidRPr="003D53A2">
        <w:rPr>
          <w:rFonts w:hint="eastAsia"/>
          <w:noProof/>
        </w:rPr>
        <w:t>舍利弗答言：「無明者謂不知，不知者是無明。」</w:t>
      </w:r>
    </w:p>
    <w:p w14:paraId="56B47D03" w14:textId="0217C50B" w:rsidR="003D53A2" w:rsidRDefault="003D53A2" w:rsidP="003D53A2">
      <w:pPr>
        <w:pStyle w:val="default"/>
        <w:spacing w:before="180"/>
        <w:rPr>
          <w:noProof/>
        </w:rPr>
      </w:pPr>
      <w:r w:rsidRPr="003D53A2">
        <w:rPr>
          <w:rFonts w:hint="eastAsia"/>
          <w:noProof/>
        </w:rPr>
        <w:t>「何所不知？」</w:t>
      </w:r>
    </w:p>
    <w:p w14:paraId="7A35BA1E" w14:textId="64EEF915" w:rsidR="003D53A2" w:rsidRDefault="003D53A2" w:rsidP="003D53A2">
      <w:pPr>
        <w:pStyle w:val="default"/>
        <w:spacing w:before="180"/>
        <w:rPr>
          <w:noProof/>
        </w:rPr>
      </w:pPr>
      <w:r w:rsidRPr="003D53A2">
        <w:rPr>
          <w:rFonts w:hint="eastAsia"/>
          <w:noProof/>
        </w:rPr>
        <w:t>「謂色無常，色無常如實不知，色磨滅法，色磨滅法如實不知，色生滅法，色生滅法如實不知。受、想、行、識</w:t>
      </w:r>
      <w:r w:rsidRPr="003D53A2">
        <w:rPr>
          <w:rStyle w:val="af4"/>
          <w:noProof/>
        </w:rPr>
        <w:footnoteReference w:id="2"/>
      </w:r>
      <w:r>
        <w:rPr>
          <w:rStyle w:val="corr"/>
          <w:rFonts w:hint="eastAsia"/>
          <w:noProof/>
        </w:rPr>
        <w:t>無常</w:t>
      </w:r>
      <w:r w:rsidRPr="003D53A2">
        <w:rPr>
          <w:rFonts w:hint="eastAsia"/>
          <w:noProof/>
        </w:rPr>
        <w:t>，受、想、行、識無常如實不知，識磨滅法，識磨滅法如實不知，識生滅法，識生滅法如實不知。摩訶拘絺羅！於此五受陰如實不知、不見、無無間等、愚、闇、不明，是名無明，成就此者，名有無明。」</w:t>
      </w:r>
    </w:p>
    <w:p w14:paraId="1421FCB0" w14:textId="3ED67C6A" w:rsidR="003D53A2" w:rsidRDefault="003D53A2" w:rsidP="003D53A2">
      <w:pPr>
        <w:pStyle w:val="default"/>
        <w:spacing w:before="180"/>
        <w:rPr>
          <w:noProof/>
        </w:rPr>
      </w:pPr>
      <w:r w:rsidRPr="003D53A2">
        <w:rPr>
          <w:rFonts w:hint="eastAsia"/>
          <w:noProof/>
        </w:rPr>
        <w:t>又問：「舍利弗！所謂明者，云何為明？誰有此明？」</w:t>
      </w:r>
    </w:p>
    <w:p w14:paraId="612F5F93" w14:textId="456FBA8F" w:rsidR="003D53A2" w:rsidRDefault="003D53A2" w:rsidP="003D53A2">
      <w:pPr>
        <w:pStyle w:val="default"/>
        <w:spacing w:before="180"/>
        <w:rPr>
          <w:noProof/>
        </w:rPr>
      </w:pPr>
      <w:r w:rsidRPr="003D53A2">
        <w:rPr>
          <w:rFonts w:hint="eastAsia"/>
          <w:noProof/>
        </w:rPr>
        <w:t>舍利弗言：「摩訶拘絺羅！所謂明者是知，知者是名為明。」</w:t>
      </w:r>
    </w:p>
    <w:p w14:paraId="708981CD" w14:textId="6A54E7CC" w:rsidR="003D53A2" w:rsidRDefault="003D53A2" w:rsidP="003D53A2">
      <w:pPr>
        <w:pStyle w:val="default"/>
        <w:spacing w:before="180"/>
        <w:rPr>
          <w:noProof/>
        </w:rPr>
      </w:pPr>
      <w:r w:rsidRPr="003D53A2">
        <w:rPr>
          <w:rFonts w:hint="eastAsia"/>
          <w:noProof/>
        </w:rPr>
        <w:t>又問：「何所知？」</w:t>
      </w:r>
    </w:p>
    <w:p w14:paraId="41D036CA" w14:textId="564D73DF" w:rsidR="003D53A2" w:rsidRDefault="003D53A2" w:rsidP="003D53A2">
      <w:pPr>
        <w:pStyle w:val="default"/>
        <w:spacing w:before="180"/>
        <w:rPr>
          <w:noProof/>
        </w:rPr>
      </w:pPr>
      <w:r w:rsidRPr="003D53A2">
        <w:rPr>
          <w:rFonts w:hint="eastAsia"/>
          <w:noProof/>
        </w:rPr>
        <w:lastRenderedPageBreak/>
        <w:t>「謂知色無常，知色無常如實知；色磨滅法，色磨滅法如實知；色生滅法，色生滅法如實知。受、想、行、識</w:t>
      </w:r>
      <w:r w:rsidRPr="003D53A2">
        <w:rPr>
          <w:rStyle w:val="af4"/>
          <w:noProof/>
        </w:rPr>
        <w:footnoteReference w:id="3"/>
      </w:r>
      <w:r>
        <w:rPr>
          <w:rStyle w:val="corr"/>
          <w:rFonts w:hint="eastAsia"/>
          <w:noProof/>
        </w:rPr>
        <w:t>無常</w:t>
      </w:r>
      <w:r w:rsidRPr="003D53A2">
        <w:rPr>
          <w:rFonts w:hint="eastAsia"/>
          <w:noProof/>
        </w:rPr>
        <w:t>，受、想、行、識無常如實知，識磨滅法，識磨滅法如實知，識生滅法，識生滅法如實知。拘絺羅！於此五受陰如實知、見、明、覺、慧、無間等，是名為明；成就此法者，是名有明。」</w:t>
      </w:r>
    </w:p>
    <w:p w14:paraId="29587160" w14:textId="74630807" w:rsidR="003D53A2" w:rsidRDefault="003D53A2" w:rsidP="003D53A2">
      <w:pPr>
        <w:pStyle w:val="default"/>
        <w:spacing w:before="180"/>
        <w:rPr>
          <w:noProof/>
        </w:rPr>
      </w:pPr>
      <w:r w:rsidRPr="003D53A2">
        <w:rPr>
          <w:rFonts w:hint="eastAsia"/>
          <w:noProof/>
        </w:rPr>
        <w:t>是二正士各聞所說，展轉隨喜，從坐而起，各還本處。</w:t>
      </w:r>
    </w:p>
    <w:p w14:paraId="02D8E0EA" w14:textId="1637E277" w:rsidR="003D53A2" w:rsidRDefault="003D53A2" w:rsidP="003D53A2">
      <w:pPr>
        <w:pStyle w:val="2"/>
        <w:rPr>
          <w:noProof/>
        </w:rPr>
      </w:pPr>
      <w:r w:rsidRPr="003D53A2">
        <w:rPr>
          <w:rStyle w:val="af4"/>
          <w:noProof/>
          <w:color w:val="auto"/>
        </w:rPr>
        <w:footnoteReference w:id="4"/>
      </w:r>
      <w:r w:rsidRPr="003D53A2">
        <w:rPr>
          <w:rFonts w:hint="eastAsia"/>
          <w:noProof/>
        </w:rPr>
        <w:t>（二五七）</w:t>
      </w:r>
    </w:p>
    <w:p w14:paraId="56C1F11E" w14:textId="78F7B4B0" w:rsidR="003D53A2" w:rsidRDefault="003D53A2" w:rsidP="003D53A2">
      <w:pPr>
        <w:pStyle w:val="default"/>
        <w:spacing w:before="180"/>
        <w:rPr>
          <w:noProof/>
        </w:rPr>
      </w:pPr>
      <w:r w:rsidRPr="003D53A2">
        <w:rPr>
          <w:rFonts w:hint="eastAsia"/>
          <w:noProof/>
        </w:rPr>
        <w:t>如是我聞：</w:t>
      </w:r>
    </w:p>
    <w:p w14:paraId="005A10D7" w14:textId="51DBAC63" w:rsidR="003D53A2" w:rsidRDefault="003D53A2" w:rsidP="003D53A2">
      <w:pPr>
        <w:pStyle w:val="default"/>
        <w:spacing w:before="180"/>
        <w:rPr>
          <w:noProof/>
        </w:rPr>
      </w:pPr>
      <w:r w:rsidRPr="003D53A2">
        <w:rPr>
          <w:rFonts w:hint="eastAsia"/>
          <w:noProof/>
        </w:rPr>
        <w:t>一時，佛住王舍城迦蘭陀竹園。時，尊者舍利弗、尊者摩訶拘絺羅在耆闍崛山。</w:t>
      </w:r>
    </w:p>
    <w:p w14:paraId="59E30B43" w14:textId="737133E5" w:rsidR="003D53A2" w:rsidRDefault="003D53A2" w:rsidP="003D53A2">
      <w:pPr>
        <w:pStyle w:val="default"/>
        <w:spacing w:before="180"/>
        <w:rPr>
          <w:noProof/>
        </w:rPr>
      </w:pPr>
      <w:r w:rsidRPr="003D53A2">
        <w:rPr>
          <w:rFonts w:hint="eastAsia"/>
          <w:noProof/>
        </w:rPr>
        <w:t>時，摩訶拘絺羅晡時從禪起，詣尊者舍利弗所，共相問訊，種種相娛悅已，却坐一面。</w:t>
      </w:r>
    </w:p>
    <w:p w14:paraId="0DC9A466" w14:textId="58E0C18A" w:rsidR="003D53A2" w:rsidRDefault="003D53A2" w:rsidP="003D53A2">
      <w:pPr>
        <w:pStyle w:val="default"/>
        <w:spacing w:before="180"/>
        <w:rPr>
          <w:noProof/>
        </w:rPr>
      </w:pPr>
      <w:r w:rsidRPr="003D53A2">
        <w:rPr>
          <w:rFonts w:hint="eastAsia"/>
          <w:noProof/>
        </w:rPr>
        <w:t>時，尊者摩訶拘絺羅語舍利弗言：「欲有所問，寧有少暇為我說不？」</w:t>
      </w:r>
    </w:p>
    <w:p w14:paraId="27989613" w14:textId="416DB3F5" w:rsidR="003D53A2" w:rsidRDefault="003D53A2" w:rsidP="003D53A2">
      <w:pPr>
        <w:pStyle w:val="default"/>
        <w:spacing w:before="180"/>
        <w:rPr>
          <w:noProof/>
        </w:rPr>
      </w:pPr>
      <w:r w:rsidRPr="003D53A2">
        <w:rPr>
          <w:rFonts w:hint="eastAsia"/>
          <w:noProof/>
        </w:rPr>
        <w:t>舍利弗言：「仁者且問，知者當說。」</w:t>
      </w:r>
    </w:p>
    <w:p w14:paraId="4B57831D" w14:textId="289D9C44" w:rsidR="003D53A2" w:rsidRDefault="003D53A2" w:rsidP="003D53A2">
      <w:pPr>
        <w:pStyle w:val="default"/>
        <w:spacing w:before="180"/>
        <w:rPr>
          <w:noProof/>
        </w:rPr>
      </w:pPr>
      <w:r w:rsidRPr="003D53A2">
        <w:rPr>
          <w:rFonts w:hint="eastAsia"/>
          <w:noProof/>
        </w:rPr>
        <w:t>摩訶拘絺羅問舍利弗言：「所謂無明，復云何為無明？誰有此無明？」</w:t>
      </w:r>
    </w:p>
    <w:p w14:paraId="7629B569" w14:textId="4180A383" w:rsidR="003D53A2" w:rsidRDefault="003D53A2" w:rsidP="003D53A2">
      <w:pPr>
        <w:pStyle w:val="default"/>
        <w:spacing w:before="180"/>
        <w:rPr>
          <w:noProof/>
        </w:rPr>
      </w:pPr>
      <w:r w:rsidRPr="003D53A2">
        <w:rPr>
          <w:rFonts w:hint="eastAsia"/>
          <w:noProof/>
        </w:rPr>
        <w:t>舍利弗答言：「無明者謂不知，不知者是無明。」</w:t>
      </w:r>
    </w:p>
    <w:p w14:paraId="58518891" w14:textId="7F0DA503" w:rsidR="003D53A2" w:rsidRDefault="003D53A2" w:rsidP="003D53A2">
      <w:pPr>
        <w:pStyle w:val="default"/>
        <w:spacing w:before="180"/>
        <w:rPr>
          <w:noProof/>
        </w:rPr>
      </w:pPr>
      <w:r w:rsidRPr="003D53A2">
        <w:rPr>
          <w:rFonts w:hint="eastAsia"/>
          <w:noProof/>
        </w:rPr>
        <w:t>「何所不知？」</w:t>
      </w:r>
    </w:p>
    <w:p w14:paraId="761CA88C" w14:textId="49806EC8" w:rsidR="003D53A2" w:rsidRDefault="003D53A2" w:rsidP="003D53A2">
      <w:pPr>
        <w:pStyle w:val="default"/>
        <w:spacing w:before="180"/>
        <w:rPr>
          <w:noProof/>
        </w:rPr>
      </w:pPr>
      <w:r w:rsidRPr="003D53A2">
        <w:rPr>
          <w:rFonts w:hint="eastAsia"/>
          <w:noProof/>
        </w:rPr>
        <w:t>「謂色不如實知，色集、色滅、色滅道跡不如實知。受、想、行、識不如實知，識集、識滅、識滅道跡不如實知。摩訶拘絺羅！於此五受陰不如實知、不知、不見、不無間等、愚、闇、不明，是名無明，成就此者，名有無明。」</w:t>
      </w:r>
    </w:p>
    <w:p w14:paraId="27F6934B" w14:textId="5F26D0E3" w:rsidR="003D53A2" w:rsidRDefault="003D53A2" w:rsidP="003D53A2">
      <w:pPr>
        <w:pStyle w:val="default"/>
        <w:spacing w:before="180"/>
        <w:rPr>
          <w:noProof/>
        </w:rPr>
      </w:pPr>
      <w:r w:rsidRPr="003D53A2">
        <w:rPr>
          <w:rFonts w:hint="eastAsia"/>
          <w:noProof/>
        </w:rPr>
        <w:t>又問舍利弗：「云何為明？誰有此明？」</w:t>
      </w:r>
    </w:p>
    <w:p w14:paraId="1CC9B0AA" w14:textId="6F287352" w:rsidR="003D53A2" w:rsidRDefault="003D53A2" w:rsidP="003D53A2">
      <w:pPr>
        <w:pStyle w:val="default"/>
        <w:spacing w:before="180"/>
        <w:rPr>
          <w:noProof/>
        </w:rPr>
      </w:pPr>
      <w:r w:rsidRPr="003D53A2">
        <w:rPr>
          <w:rFonts w:hint="eastAsia"/>
          <w:noProof/>
        </w:rPr>
        <w:t>舍利弗言：「所謂明者是知，知者是明。」</w:t>
      </w:r>
    </w:p>
    <w:p w14:paraId="5F891899" w14:textId="7DDD0F57" w:rsidR="003D53A2" w:rsidRDefault="003D53A2" w:rsidP="003D53A2">
      <w:pPr>
        <w:pStyle w:val="default"/>
        <w:spacing w:before="180"/>
        <w:rPr>
          <w:noProof/>
        </w:rPr>
      </w:pPr>
      <w:r w:rsidRPr="003D53A2">
        <w:rPr>
          <w:rFonts w:hint="eastAsia"/>
          <w:noProof/>
        </w:rPr>
        <w:t>又問：「何所知？」</w:t>
      </w:r>
    </w:p>
    <w:p w14:paraId="56B49CD3" w14:textId="24A274DE" w:rsidR="003D53A2" w:rsidRDefault="003D53A2" w:rsidP="003D53A2">
      <w:pPr>
        <w:pStyle w:val="default"/>
        <w:spacing w:before="180"/>
        <w:rPr>
          <w:noProof/>
        </w:rPr>
      </w:pPr>
      <w:r w:rsidRPr="003D53A2">
        <w:rPr>
          <w:rFonts w:hint="eastAsia"/>
          <w:noProof/>
        </w:rPr>
        <w:t>舍利弗言：「色如實知，色集、色滅、色滅道跡如實知。受、想、行、識如實知，識集、識滅、識滅道跡如實知。拘絺羅！於此五受陰如實知、見、明、覺、慧、無間等，是名為明，成就此法者，是名有明。」</w:t>
      </w:r>
    </w:p>
    <w:p w14:paraId="2C0C4D8C" w14:textId="076A30A9" w:rsidR="003D53A2" w:rsidRDefault="003D53A2" w:rsidP="003D53A2">
      <w:pPr>
        <w:pStyle w:val="default"/>
        <w:spacing w:before="180"/>
        <w:rPr>
          <w:noProof/>
        </w:rPr>
      </w:pPr>
      <w:r w:rsidRPr="003D53A2">
        <w:rPr>
          <w:rFonts w:hint="eastAsia"/>
          <w:noProof/>
        </w:rPr>
        <w:lastRenderedPageBreak/>
        <w:t>是二正士各聞所說，展轉隨喜，從坐而起，各還本處。</w:t>
      </w:r>
    </w:p>
    <w:p w14:paraId="7976FB07" w14:textId="0FD965DD" w:rsidR="003D53A2" w:rsidRDefault="003D53A2" w:rsidP="003D53A2">
      <w:pPr>
        <w:pStyle w:val="2"/>
        <w:rPr>
          <w:noProof/>
        </w:rPr>
      </w:pPr>
      <w:r w:rsidRPr="003D53A2">
        <w:rPr>
          <w:rStyle w:val="af4"/>
          <w:noProof/>
          <w:color w:val="auto"/>
        </w:rPr>
        <w:footnoteReference w:id="5"/>
      </w:r>
      <w:r w:rsidRPr="003D53A2">
        <w:rPr>
          <w:rFonts w:hint="eastAsia"/>
          <w:noProof/>
        </w:rPr>
        <w:t>（二五八）</w:t>
      </w:r>
    </w:p>
    <w:p w14:paraId="1E0FC610" w14:textId="2225980B" w:rsidR="003D53A2" w:rsidRDefault="003D53A2" w:rsidP="003D53A2">
      <w:pPr>
        <w:pStyle w:val="default"/>
        <w:spacing w:before="180"/>
        <w:rPr>
          <w:noProof/>
        </w:rPr>
      </w:pPr>
      <w:r w:rsidRPr="003D53A2">
        <w:rPr>
          <w:rFonts w:hint="eastAsia"/>
          <w:noProof/>
        </w:rPr>
        <w:t>如是我聞：</w:t>
      </w:r>
    </w:p>
    <w:p w14:paraId="40FBA1C6" w14:textId="17469FC9" w:rsidR="003D53A2" w:rsidRDefault="003D53A2" w:rsidP="003D53A2">
      <w:pPr>
        <w:pStyle w:val="default"/>
        <w:spacing w:before="180"/>
        <w:rPr>
          <w:noProof/>
        </w:rPr>
      </w:pPr>
      <w:r w:rsidRPr="003D53A2">
        <w:rPr>
          <w:rFonts w:hint="eastAsia"/>
          <w:noProof/>
        </w:rPr>
        <w:t>一時，佛住王舍城迦蘭陀竹園。爾時，尊者舍利弗、尊者摩訶拘絺羅在耆闍崛山。</w:t>
      </w:r>
    </w:p>
    <w:p w14:paraId="308592BB" w14:textId="0B6CA7EE" w:rsidR="003D53A2" w:rsidRDefault="003D53A2" w:rsidP="003D53A2">
      <w:pPr>
        <w:pStyle w:val="default"/>
        <w:spacing w:before="180"/>
        <w:rPr>
          <w:noProof/>
        </w:rPr>
      </w:pPr>
      <w:r w:rsidRPr="003D53A2">
        <w:rPr>
          <w:rFonts w:hint="eastAsia"/>
          <w:noProof/>
        </w:rPr>
        <w:t>時，摩訶拘絺羅晡時從禪起，詣舍利弗所，共相問訊，相娛悅已，却坐一面。</w:t>
      </w:r>
    </w:p>
    <w:p w14:paraId="145483D7" w14:textId="62731AFE" w:rsidR="003D53A2" w:rsidRDefault="003D53A2" w:rsidP="003D53A2">
      <w:pPr>
        <w:pStyle w:val="default"/>
        <w:spacing w:before="180"/>
        <w:rPr>
          <w:noProof/>
        </w:rPr>
      </w:pPr>
      <w:r w:rsidRPr="003D53A2">
        <w:rPr>
          <w:rFonts w:hint="eastAsia"/>
          <w:noProof/>
        </w:rPr>
        <w:t>時，摩訶拘絺羅語舍利弗：「欲有所問，仁者寧有閑暇見答以不？」</w:t>
      </w:r>
    </w:p>
    <w:p w14:paraId="0F902652" w14:textId="74DF71B0" w:rsidR="003D53A2" w:rsidRDefault="003D53A2" w:rsidP="003D53A2">
      <w:pPr>
        <w:pStyle w:val="default"/>
        <w:spacing w:before="180"/>
        <w:rPr>
          <w:noProof/>
        </w:rPr>
      </w:pPr>
      <w:r w:rsidRPr="003D53A2">
        <w:rPr>
          <w:rFonts w:hint="eastAsia"/>
          <w:noProof/>
        </w:rPr>
        <w:t>舍利弗言：「仁者且問，知者當答。」</w:t>
      </w:r>
    </w:p>
    <w:p w14:paraId="16E9937B" w14:textId="3B1970F6" w:rsidR="003D53A2" w:rsidRDefault="003D53A2" w:rsidP="003D53A2">
      <w:pPr>
        <w:pStyle w:val="default"/>
        <w:spacing w:before="180"/>
        <w:rPr>
          <w:noProof/>
        </w:rPr>
      </w:pPr>
      <w:r w:rsidRPr="003D53A2">
        <w:rPr>
          <w:rFonts w:hint="eastAsia"/>
          <w:noProof/>
        </w:rPr>
        <w:t>時，摩訶拘絺羅語舍利弗言：「所謂無明，無明者為何謂耶？誰有此無明？」</w:t>
      </w:r>
    </w:p>
    <w:p w14:paraId="53BA191F" w14:textId="5A0F694E" w:rsidR="003D53A2" w:rsidRDefault="003D53A2" w:rsidP="003D53A2">
      <w:pPr>
        <w:pStyle w:val="default"/>
        <w:spacing w:before="180"/>
        <w:rPr>
          <w:noProof/>
        </w:rPr>
      </w:pPr>
      <w:r w:rsidRPr="003D53A2">
        <w:rPr>
          <w:rFonts w:hint="eastAsia"/>
          <w:noProof/>
        </w:rPr>
        <w:t>舍利弗言：「不知，是無明。」</w:t>
      </w:r>
    </w:p>
    <w:p w14:paraId="49DD4879" w14:textId="1C47AA4F" w:rsidR="003D53A2" w:rsidRDefault="003D53A2" w:rsidP="003D53A2">
      <w:pPr>
        <w:pStyle w:val="default"/>
        <w:spacing w:before="180"/>
        <w:rPr>
          <w:noProof/>
        </w:rPr>
      </w:pPr>
      <w:r w:rsidRPr="003D53A2">
        <w:rPr>
          <w:rFonts w:hint="eastAsia"/>
          <w:noProof/>
        </w:rPr>
        <w:t>「不知何等？」</w:t>
      </w:r>
    </w:p>
    <w:p w14:paraId="608034EF" w14:textId="045D4B6E" w:rsidR="003D53A2" w:rsidRDefault="003D53A2" w:rsidP="003D53A2">
      <w:pPr>
        <w:pStyle w:val="default"/>
        <w:spacing w:before="180"/>
        <w:rPr>
          <w:noProof/>
        </w:rPr>
      </w:pPr>
      <w:r w:rsidRPr="003D53A2">
        <w:rPr>
          <w:rFonts w:hint="eastAsia"/>
          <w:noProof/>
        </w:rPr>
        <w:t>「謂色不如實知，色集、色滅、色味、色患、色離不如實知。受、想、行、識，識集、識滅、識味、識患、識離不如實知。摩訶拘絺羅！於此五受陰不如實知、不如實見、不無間等、若闇、若愚，是名無明，成就此法者，名有無明。」又問：「明者。云何為明？誰有此明？」</w:t>
      </w:r>
    </w:p>
    <w:p w14:paraId="428E71C2" w14:textId="0A236D51" w:rsidR="003D53A2" w:rsidRDefault="003D53A2" w:rsidP="003D53A2">
      <w:pPr>
        <w:pStyle w:val="default"/>
        <w:spacing w:before="180"/>
        <w:rPr>
          <w:noProof/>
        </w:rPr>
      </w:pPr>
      <w:r w:rsidRPr="003D53A2">
        <w:rPr>
          <w:rFonts w:hint="eastAsia"/>
          <w:noProof/>
        </w:rPr>
        <w:t>舍利弗言：「知者是明。」</w:t>
      </w:r>
    </w:p>
    <w:p w14:paraId="5A1D447F" w14:textId="0C25724D" w:rsidR="003D53A2" w:rsidRDefault="003D53A2" w:rsidP="003D53A2">
      <w:pPr>
        <w:pStyle w:val="default"/>
        <w:spacing w:before="180"/>
        <w:rPr>
          <w:noProof/>
        </w:rPr>
      </w:pPr>
      <w:r w:rsidRPr="003D53A2">
        <w:rPr>
          <w:rFonts w:hint="eastAsia"/>
          <w:noProof/>
        </w:rPr>
        <w:t>「為何所知？」</w:t>
      </w:r>
    </w:p>
    <w:p w14:paraId="3872D41B" w14:textId="139EBE74" w:rsidR="003D53A2" w:rsidRDefault="003D53A2" w:rsidP="003D53A2">
      <w:pPr>
        <w:pStyle w:val="default"/>
        <w:spacing w:before="180"/>
        <w:rPr>
          <w:noProof/>
        </w:rPr>
      </w:pPr>
      <w:r w:rsidRPr="003D53A2">
        <w:rPr>
          <w:rFonts w:hint="eastAsia"/>
          <w:noProof/>
        </w:rPr>
        <w:t>舍利弗言：「色如實知，色集、色滅、色味、色患、色</w:t>
      </w:r>
      <w:r w:rsidRPr="003D53A2">
        <w:rPr>
          <w:rStyle w:val="af4"/>
          <w:noProof/>
        </w:rPr>
        <w:footnoteReference w:id="6"/>
      </w:r>
      <w:r w:rsidRPr="003D53A2">
        <w:rPr>
          <w:rFonts w:hint="eastAsia"/>
          <w:noProof/>
        </w:rPr>
        <w:t>離如實知。</w:t>
      </w:r>
      <w:r w:rsidRPr="003D53A2">
        <w:rPr>
          <w:rStyle w:val="af4"/>
          <w:noProof/>
        </w:rPr>
        <w:footnoteReference w:id="7"/>
      </w:r>
      <w:r w:rsidRPr="003D53A2">
        <w:rPr>
          <w:rFonts w:hint="eastAsia"/>
          <w:noProof/>
        </w:rPr>
        <w:t>如是受、想、行、識如實知，識集、識滅、識味、識患、識離如實知。摩訶拘絺羅！於此五受陰如實知、如實見、明、覺、慧、無間等，是名為明，成就此者，名為有明。」</w:t>
      </w:r>
    </w:p>
    <w:p w14:paraId="03A527E4" w14:textId="4BFD30BF" w:rsidR="003D53A2" w:rsidRDefault="003D53A2" w:rsidP="003D53A2">
      <w:pPr>
        <w:pStyle w:val="default"/>
        <w:spacing w:before="180"/>
        <w:rPr>
          <w:noProof/>
        </w:rPr>
      </w:pPr>
      <w:r w:rsidRPr="003D53A2">
        <w:rPr>
          <w:rFonts w:hint="eastAsia"/>
          <w:noProof/>
        </w:rPr>
        <w:t>時，二正士各聞所說，歡喜而去。</w:t>
      </w:r>
    </w:p>
    <w:p w14:paraId="62EAA0A7" w14:textId="4B43E99A" w:rsidR="003D53A2" w:rsidRDefault="003D53A2" w:rsidP="003D53A2">
      <w:pPr>
        <w:pStyle w:val="2"/>
        <w:rPr>
          <w:noProof/>
        </w:rPr>
      </w:pPr>
      <w:r w:rsidRPr="003D53A2">
        <w:rPr>
          <w:rStyle w:val="af4"/>
          <w:noProof/>
          <w:color w:val="auto"/>
        </w:rPr>
        <w:lastRenderedPageBreak/>
        <w:footnoteReference w:id="8"/>
      </w:r>
      <w:r w:rsidRPr="003D53A2">
        <w:rPr>
          <w:rFonts w:hint="eastAsia"/>
          <w:noProof/>
        </w:rPr>
        <w:t>（二五九）</w:t>
      </w:r>
    </w:p>
    <w:p w14:paraId="0E5AD34C" w14:textId="07658719" w:rsidR="003D53A2" w:rsidRDefault="003D53A2" w:rsidP="003D53A2">
      <w:pPr>
        <w:pStyle w:val="default"/>
        <w:spacing w:before="180"/>
        <w:rPr>
          <w:noProof/>
        </w:rPr>
      </w:pPr>
      <w:r w:rsidRPr="003D53A2">
        <w:rPr>
          <w:rFonts w:hint="eastAsia"/>
          <w:noProof/>
        </w:rPr>
        <w:t>如是我聞：</w:t>
      </w:r>
    </w:p>
    <w:p w14:paraId="54A9A4D5" w14:textId="5CFC8EDD" w:rsidR="003D53A2" w:rsidRDefault="003D53A2" w:rsidP="003D53A2">
      <w:pPr>
        <w:pStyle w:val="default"/>
        <w:spacing w:before="180"/>
        <w:rPr>
          <w:noProof/>
        </w:rPr>
      </w:pPr>
      <w:r w:rsidRPr="003D53A2">
        <w:rPr>
          <w:rFonts w:hint="eastAsia"/>
          <w:noProof/>
        </w:rPr>
        <w:t>一時，佛住王舍城迦蘭陀竹園。爾時，尊者舍利弗共摩訶拘絺羅在耆闍崛山。</w:t>
      </w:r>
    </w:p>
    <w:p w14:paraId="4BF7BD5F" w14:textId="6001AABF" w:rsidR="003D53A2" w:rsidRDefault="003D53A2" w:rsidP="003D53A2">
      <w:pPr>
        <w:pStyle w:val="default"/>
        <w:spacing w:before="180"/>
        <w:rPr>
          <w:noProof/>
        </w:rPr>
      </w:pPr>
      <w:r w:rsidRPr="003D53A2">
        <w:rPr>
          <w:rFonts w:hint="eastAsia"/>
          <w:noProof/>
        </w:rPr>
        <w:t>摩訶拘絺羅晡時從禪起，詣舍利弗所，共相問訊，相娛悅已，却坐一面。</w:t>
      </w:r>
    </w:p>
    <w:p w14:paraId="15E170EC" w14:textId="3B0041E5" w:rsidR="003D53A2" w:rsidRDefault="003D53A2" w:rsidP="003D53A2">
      <w:pPr>
        <w:pStyle w:val="default"/>
        <w:spacing w:before="180"/>
        <w:rPr>
          <w:noProof/>
        </w:rPr>
      </w:pPr>
      <w:r w:rsidRPr="003D53A2">
        <w:rPr>
          <w:rFonts w:hint="eastAsia"/>
          <w:noProof/>
        </w:rPr>
        <w:t>時，摩訶拘絺羅語舍利弗：「欲有所問，仁者寧有閑暇見答以不？」</w:t>
      </w:r>
    </w:p>
    <w:p w14:paraId="43F2EE8B" w14:textId="13ECC63C" w:rsidR="003D53A2" w:rsidRDefault="003D53A2" w:rsidP="003D53A2">
      <w:pPr>
        <w:pStyle w:val="default"/>
        <w:spacing w:before="180"/>
        <w:rPr>
          <w:noProof/>
        </w:rPr>
      </w:pPr>
      <w:r w:rsidRPr="003D53A2">
        <w:rPr>
          <w:rFonts w:hint="eastAsia"/>
          <w:noProof/>
        </w:rPr>
        <w:t>舍利弗言：「仁者且問，知者當答。」</w:t>
      </w:r>
    </w:p>
    <w:p w14:paraId="67C4BEAB" w14:textId="7D7DAFAE" w:rsidR="003D53A2" w:rsidRDefault="003D53A2" w:rsidP="003D53A2">
      <w:pPr>
        <w:pStyle w:val="default"/>
        <w:spacing w:before="180"/>
        <w:rPr>
          <w:noProof/>
        </w:rPr>
      </w:pPr>
      <w:r w:rsidRPr="003D53A2">
        <w:rPr>
          <w:rFonts w:hint="eastAsia"/>
          <w:noProof/>
        </w:rPr>
        <w:t>時，摩訶拘絺羅問舍利弗言：「若比丘未得無間等法，欲求無間等法，云何方便求？思惟何等法？」</w:t>
      </w:r>
    </w:p>
    <w:p w14:paraId="6D70BB64" w14:textId="59C995C7" w:rsidR="003D53A2" w:rsidRDefault="003D53A2" w:rsidP="003D53A2">
      <w:pPr>
        <w:pStyle w:val="default"/>
        <w:spacing w:before="180"/>
        <w:rPr>
          <w:noProof/>
        </w:rPr>
      </w:pPr>
      <w:r w:rsidRPr="003D53A2">
        <w:rPr>
          <w:rFonts w:hint="eastAsia"/>
          <w:noProof/>
        </w:rPr>
        <w:t>舍利弗言：「若比丘未得無間等法，欲求無間等法，精勤思惟：『五受陰為病、為癰、為刺、為殺、無常、苦、空、非我。』所以者何？是所應處故。若比丘於此五受陰精勤思惟，得須陀洹果證。」</w:t>
      </w:r>
    </w:p>
    <w:p w14:paraId="320DA392" w14:textId="2583DEF8" w:rsidR="003D53A2" w:rsidRDefault="003D53A2" w:rsidP="003D53A2">
      <w:pPr>
        <w:pStyle w:val="default"/>
        <w:spacing w:before="180"/>
        <w:rPr>
          <w:noProof/>
        </w:rPr>
      </w:pPr>
      <w:r w:rsidRPr="003D53A2">
        <w:rPr>
          <w:rFonts w:hint="eastAsia"/>
          <w:noProof/>
        </w:rPr>
        <w:t>又問：「舍利弗！得須陀洹果證已，欲得斯陀含果證者，當思惟何等法？」</w:t>
      </w:r>
    </w:p>
    <w:p w14:paraId="78C6FC5C" w14:textId="4F0D843E" w:rsidR="003D53A2" w:rsidRDefault="003D53A2" w:rsidP="003D53A2">
      <w:pPr>
        <w:pStyle w:val="default"/>
        <w:spacing w:before="180"/>
        <w:rPr>
          <w:noProof/>
        </w:rPr>
      </w:pPr>
      <w:r w:rsidRPr="003D53A2">
        <w:rPr>
          <w:rFonts w:hint="eastAsia"/>
          <w:noProof/>
        </w:rPr>
        <w:t>舍利弗言：「拘絺羅！已得須陀洹果證已，欲得斯陀含果證者，亦當精勤思惟：『此五受陰法為病、為癰、為刺、為殺、無常、苦、空、非我。』所以者何？是所應處故。若比丘於此五受陰精勤思惟，得斯陀含果證。」</w:t>
      </w:r>
    </w:p>
    <w:p w14:paraId="56B1B668" w14:textId="5497288C" w:rsidR="003D53A2" w:rsidRDefault="003D53A2" w:rsidP="003D53A2">
      <w:pPr>
        <w:pStyle w:val="default"/>
        <w:spacing w:before="180"/>
        <w:rPr>
          <w:noProof/>
        </w:rPr>
      </w:pPr>
      <w:r w:rsidRPr="003D53A2">
        <w:rPr>
          <w:rFonts w:hint="eastAsia"/>
          <w:noProof/>
        </w:rPr>
        <w:t>摩訶拘絺羅又問舍利弗言：「得斯陀含果證已，欲得阿那含果證者，當思惟何等法？」</w:t>
      </w:r>
    </w:p>
    <w:p w14:paraId="56B3608E" w14:textId="45FB5D86" w:rsidR="003D53A2" w:rsidRDefault="003D53A2" w:rsidP="003D53A2">
      <w:pPr>
        <w:pStyle w:val="default"/>
        <w:spacing w:before="180"/>
        <w:rPr>
          <w:noProof/>
        </w:rPr>
      </w:pPr>
      <w:r w:rsidRPr="003D53A2">
        <w:rPr>
          <w:rFonts w:hint="eastAsia"/>
          <w:noProof/>
        </w:rPr>
        <w:t>舍利弗言：「拘絺羅！得斯陀含果證已，欲得阿那含果證者，當復精勤思惟：『此五受陰法為病、為癰、為刺、為殺、無常、苦、空、非我。』所以者何？是所應處故。若比丘於此五受陰精勤思惟，得阿那含果證。」</w:t>
      </w:r>
    </w:p>
    <w:p w14:paraId="57CCD482" w14:textId="573FAF47" w:rsidR="003D53A2" w:rsidRDefault="003D53A2" w:rsidP="003D53A2">
      <w:pPr>
        <w:pStyle w:val="default"/>
        <w:spacing w:before="180"/>
        <w:rPr>
          <w:noProof/>
        </w:rPr>
      </w:pPr>
      <w:r w:rsidRPr="003D53A2">
        <w:rPr>
          <w:rStyle w:val="af4"/>
          <w:noProof/>
        </w:rPr>
        <w:footnoteReference w:id="9"/>
      </w:r>
      <w:r>
        <w:rPr>
          <w:rStyle w:val="corr"/>
          <w:rFonts w:hint="eastAsia"/>
          <w:noProof/>
        </w:rPr>
        <w:t>摩訶拘絺羅又問舍利弗言：「得阿那含果證已，欲得阿羅漢果證者，當思惟何等法？」</w:t>
      </w:r>
    </w:p>
    <w:p w14:paraId="47C99B61" w14:textId="41340937" w:rsidR="003D53A2" w:rsidRDefault="003D53A2" w:rsidP="003D53A2">
      <w:pPr>
        <w:pStyle w:val="default"/>
        <w:spacing w:before="180"/>
        <w:rPr>
          <w:noProof/>
        </w:rPr>
      </w:pPr>
      <w:r w:rsidRPr="003D53A2">
        <w:rPr>
          <w:rStyle w:val="af4"/>
          <w:noProof/>
        </w:rPr>
        <w:lastRenderedPageBreak/>
        <w:footnoteReference w:id="10"/>
      </w:r>
      <w:r>
        <w:rPr>
          <w:rStyle w:val="corr"/>
          <w:rFonts w:hint="eastAsia"/>
          <w:noProof/>
        </w:rPr>
        <w:t>舍利弗言：「拘絺羅！得阿那含果證</w:t>
      </w:r>
      <w:r w:rsidRPr="003D53A2">
        <w:rPr>
          <w:rFonts w:hint="eastAsia"/>
          <w:noProof/>
        </w:rPr>
        <w:t>已，欲得阿羅漢果證者，當復精勤思惟：『此五受陰法為病、為癰、為刺、為殺、無常、苦、空、非我。』所以者何？是所應處故。若比丘於此五受陰法精勤思惟，得阿羅漢果證。」</w:t>
      </w:r>
    </w:p>
    <w:p w14:paraId="636CF412" w14:textId="04525555" w:rsidR="003D53A2" w:rsidRDefault="003D53A2" w:rsidP="003D53A2">
      <w:pPr>
        <w:pStyle w:val="default"/>
        <w:spacing w:before="180"/>
        <w:rPr>
          <w:noProof/>
        </w:rPr>
      </w:pPr>
      <w:r w:rsidRPr="003D53A2">
        <w:rPr>
          <w:rFonts w:hint="eastAsia"/>
          <w:noProof/>
        </w:rPr>
        <w:t>摩訶拘絺羅又問舍利弗：「得阿羅漢果證已，復思惟何等法？」</w:t>
      </w:r>
    </w:p>
    <w:p w14:paraId="15C7B07E" w14:textId="65A042E4" w:rsidR="003D53A2" w:rsidRDefault="003D53A2" w:rsidP="003D53A2">
      <w:pPr>
        <w:pStyle w:val="default"/>
        <w:spacing w:before="180"/>
        <w:rPr>
          <w:noProof/>
        </w:rPr>
      </w:pPr>
      <w:r w:rsidRPr="003D53A2">
        <w:rPr>
          <w:rFonts w:hint="eastAsia"/>
          <w:noProof/>
        </w:rPr>
        <w:t>舍利弗言：「摩訶拘絺羅！阿羅漢亦復思惟：『此五受陰法為病、為癰、為刺、為殺、無常、苦、空、非我。』所以者何？為得未得故，證未證故，見法樂住故。」</w:t>
      </w:r>
    </w:p>
    <w:p w14:paraId="643A0359" w14:textId="50331AB1" w:rsidR="003D53A2" w:rsidRDefault="003D53A2" w:rsidP="003D53A2">
      <w:pPr>
        <w:pStyle w:val="default"/>
        <w:spacing w:before="180"/>
        <w:rPr>
          <w:noProof/>
        </w:rPr>
      </w:pPr>
      <w:r w:rsidRPr="003D53A2">
        <w:rPr>
          <w:rFonts w:hint="eastAsia"/>
          <w:noProof/>
        </w:rPr>
        <w:t>時，二正士各聞所說，歡喜而去。</w:t>
      </w:r>
    </w:p>
    <w:p w14:paraId="1EC0968F" w14:textId="5393C76D" w:rsidR="003D53A2" w:rsidRDefault="003D53A2" w:rsidP="003D53A2">
      <w:pPr>
        <w:pStyle w:val="2"/>
        <w:rPr>
          <w:noProof/>
        </w:rPr>
      </w:pPr>
      <w:r w:rsidRPr="003D53A2">
        <w:rPr>
          <w:rStyle w:val="af4"/>
          <w:noProof/>
          <w:color w:val="auto"/>
        </w:rPr>
        <w:footnoteReference w:id="11"/>
      </w:r>
      <w:r w:rsidRPr="003D53A2">
        <w:rPr>
          <w:rFonts w:hint="eastAsia"/>
          <w:noProof/>
        </w:rPr>
        <w:t>（二六〇）</w:t>
      </w:r>
    </w:p>
    <w:p w14:paraId="2622A91E" w14:textId="6756733E" w:rsidR="003D53A2" w:rsidRDefault="003D53A2" w:rsidP="003D53A2">
      <w:pPr>
        <w:pStyle w:val="default"/>
        <w:spacing w:before="180"/>
        <w:rPr>
          <w:noProof/>
        </w:rPr>
      </w:pPr>
      <w:r w:rsidRPr="003D53A2">
        <w:rPr>
          <w:rFonts w:hint="eastAsia"/>
          <w:noProof/>
        </w:rPr>
        <w:t>如是我聞：</w:t>
      </w:r>
    </w:p>
    <w:p w14:paraId="5B017B80" w14:textId="7A8FF8C5" w:rsidR="003D53A2" w:rsidRDefault="003D53A2" w:rsidP="003D53A2">
      <w:pPr>
        <w:pStyle w:val="default"/>
        <w:spacing w:before="180"/>
        <w:rPr>
          <w:noProof/>
        </w:rPr>
      </w:pPr>
      <w:r w:rsidRPr="003D53A2">
        <w:rPr>
          <w:rFonts w:hint="eastAsia"/>
          <w:noProof/>
        </w:rPr>
        <w:t>一時，佛住舍衛國祇樹給孤獨園。</w:t>
      </w:r>
    </w:p>
    <w:p w14:paraId="5525904B" w14:textId="0047A950" w:rsidR="003D53A2" w:rsidRDefault="003D53A2" w:rsidP="003D53A2">
      <w:pPr>
        <w:pStyle w:val="default"/>
        <w:spacing w:before="180"/>
        <w:rPr>
          <w:noProof/>
        </w:rPr>
      </w:pPr>
      <w:r w:rsidRPr="003D53A2">
        <w:rPr>
          <w:rFonts w:hint="eastAsia"/>
          <w:noProof/>
        </w:rPr>
        <w:t>爾時，尊者舍利弗詣尊者阿難所，共相問訊已，却坐一面。</w:t>
      </w:r>
    </w:p>
    <w:p w14:paraId="6BC2B301" w14:textId="58370C65" w:rsidR="003D53A2" w:rsidRDefault="003D53A2" w:rsidP="003D53A2">
      <w:pPr>
        <w:pStyle w:val="default"/>
        <w:spacing w:before="180"/>
        <w:rPr>
          <w:noProof/>
        </w:rPr>
      </w:pPr>
      <w:r w:rsidRPr="003D53A2">
        <w:rPr>
          <w:rFonts w:hint="eastAsia"/>
          <w:noProof/>
        </w:rPr>
        <w:t>時，尊者舍利弗問尊者阿難言：「欲有所問，仁者寧有閑暇見答以不？」</w:t>
      </w:r>
    </w:p>
    <w:p w14:paraId="4174FAD5" w14:textId="52E37095" w:rsidR="003D53A2" w:rsidRDefault="003D53A2" w:rsidP="003D53A2">
      <w:pPr>
        <w:pStyle w:val="default"/>
        <w:spacing w:before="180"/>
        <w:rPr>
          <w:noProof/>
        </w:rPr>
      </w:pPr>
      <w:r w:rsidRPr="003D53A2">
        <w:rPr>
          <w:rFonts w:hint="eastAsia"/>
          <w:noProof/>
        </w:rPr>
        <w:t>阿難言：「仁者且問，知者當答。」</w:t>
      </w:r>
    </w:p>
    <w:p w14:paraId="579AE7E8" w14:textId="7A62EFF3" w:rsidR="003D53A2" w:rsidRDefault="003D53A2" w:rsidP="003D53A2">
      <w:pPr>
        <w:pStyle w:val="default"/>
        <w:spacing w:before="180"/>
        <w:rPr>
          <w:noProof/>
        </w:rPr>
      </w:pPr>
      <w:r w:rsidRPr="003D53A2">
        <w:rPr>
          <w:rFonts w:hint="eastAsia"/>
          <w:noProof/>
        </w:rPr>
        <w:t>舍利弗言：「阿難！所謂滅者。云何為</w:t>
      </w:r>
      <w:r w:rsidRPr="003D53A2">
        <w:rPr>
          <w:rStyle w:val="af4"/>
          <w:noProof/>
        </w:rPr>
        <w:footnoteReference w:id="12"/>
      </w:r>
      <w:r w:rsidRPr="003D53A2">
        <w:rPr>
          <w:rFonts w:hint="eastAsia"/>
          <w:noProof/>
        </w:rPr>
        <w:t>滅？誰有此滅？」</w:t>
      </w:r>
    </w:p>
    <w:p w14:paraId="4E363657" w14:textId="409C25BA" w:rsidR="003D53A2" w:rsidRDefault="003D53A2" w:rsidP="003D53A2">
      <w:pPr>
        <w:pStyle w:val="default"/>
        <w:spacing w:before="180"/>
        <w:rPr>
          <w:noProof/>
        </w:rPr>
      </w:pPr>
      <w:r w:rsidRPr="003D53A2">
        <w:rPr>
          <w:rFonts w:hint="eastAsia"/>
          <w:noProof/>
        </w:rPr>
        <w:t>阿難言：「舍利弗！五受陰是本行所作、本所思願，是無常、滅法，彼法滅故，是名為滅。云何為五？所謂色受陰是本行所作、本所思願，是無常、滅法，彼法滅故，是名為滅。如是受、想、行、識，是本行所作、本所思願，是無常、滅法，彼法滅故，是名為滅。」</w:t>
      </w:r>
    </w:p>
    <w:p w14:paraId="1EA97D68" w14:textId="41603280" w:rsidR="003D53A2" w:rsidRDefault="003D53A2" w:rsidP="003D53A2">
      <w:pPr>
        <w:pStyle w:val="default"/>
        <w:spacing w:before="180"/>
        <w:rPr>
          <w:noProof/>
        </w:rPr>
      </w:pPr>
      <w:r w:rsidRPr="003D53A2">
        <w:rPr>
          <w:rFonts w:hint="eastAsia"/>
          <w:noProof/>
        </w:rPr>
        <w:t>舍利弗言：「如是，如是。阿難！如汝所說，此五受陰是本行所作、本所思願，是無常、滅法，彼法滅故，是名為滅。云何為五？所謂色受陰是本行所作、本所思願，是無常、滅法，彼法滅故，是名為滅。如是受、想、行、識，是本行所作、本所思願，是無常、滅法，彼法滅故，是名為滅。阿難！此五受陰，若非本行所作、本所思願者。云何可滅？阿難！以五受陰是本行所作、本所思願，是無常、滅法，彼法滅故，是名為滅。」</w:t>
      </w:r>
    </w:p>
    <w:p w14:paraId="164D0BBE" w14:textId="227E41DA" w:rsidR="003D53A2" w:rsidRDefault="003D53A2" w:rsidP="003D53A2">
      <w:pPr>
        <w:pStyle w:val="default"/>
        <w:spacing w:before="180"/>
        <w:rPr>
          <w:noProof/>
        </w:rPr>
      </w:pPr>
      <w:r w:rsidRPr="003D53A2">
        <w:rPr>
          <w:rFonts w:hint="eastAsia"/>
          <w:noProof/>
        </w:rPr>
        <w:lastRenderedPageBreak/>
        <w:t>時，二正士各聞所說，歡喜而去。</w:t>
      </w:r>
    </w:p>
    <w:p w14:paraId="0B10EB68" w14:textId="60B10A81" w:rsidR="003D53A2" w:rsidRDefault="003D53A2" w:rsidP="003D53A2">
      <w:pPr>
        <w:pStyle w:val="2"/>
        <w:rPr>
          <w:noProof/>
        </w:rPr>
      </w:pPr>
      <w:r w:rsidRPr="003D53A2">
        <w:rPr>
          <w:rStyle w:val="af4"/>
          <w:noProof/>
          <w:color w:val="auto"/>
        </w:rPr>
        <w:footnoteReference w:id="13"/>
      </w:r>
      <w:r w:rsidRPr="003D53A2">
        <w:rPr>
          <w:rFonts w:hint="eastAsia"/>
          <w:noProof/>
        </w:rPr>
        <w:t>（二六一）</w:t>
      </w:r>
    </w:p>
    <w:p w14:paraId="4A00B1C4" w14:textId="02ECED8E" w:rsidR="003D53A2" w:rsidRDefault="003D53A2" w:rsidP="003D53A2">
      <w:pPr>
        <w:pStyle w:val="default"/>
        <w:spacing w:before="180"/>
        <w:rPr>
          <w:noProof/>
        </w:rPr>
      </w:pPr>
      <w:r w:rsidRPr="003D53A2">
        <w:rPr>
          <w:rFonts w:hint="eastAsia"/>
          <w:noProof/>
        </w:rPr>
        <w:t>如是我聞：</w:t>
      </w:r>
    </w:p>
    <w:p w14:paraId="2EDEC8C7" w14:textId="56620945" w:rsidR="003D53A2" w:rsidRDefault="003D53A2" w:rsidP="003D53A2">
      <w:pPr>
        <w:pStyle w:val="default"/>
        <w:spacing w:before="180"/>
        <w:rPr>
          <w:noProof/>
        </w:rPr>
      </w:pPr>
      <w:r w:rsidRPr="003D53A2">
        <w:rPr>
          <w:rFonts w:hint="eastAsia"/>
          <w:noProof/>
        </w:rPr>
        <w:t>一時，尊者阿難住拘睒彌國瞿師羅園。</w:t>
      </w:r>
    </w:p>
    <w:p w14:paraId="1DDA41C1" w14:textId="0A0A8E1D" w:rsidR="003D53A2" w:rsidRDefault="003D53A2" w:rsidP="003D53A2">
      <w:pPr>
        <w:pStyle w:val="default"/>
        <w:spacing w:before="180"/>
        <w:rPr>
          <w:noProof/>
        </w:rPr>
      </w:pPr>
      <w:r w:rsidRPr="003D53A2">
        <w:rPr>
          <w:rFonts w:hint="eastAsia"/>
          <w:noProof/>
        </w:rPr>
        <w:t>時，尊者阿難告諸比丘：「尊者</w:t>
      </w:r>
      <w:r w:rsidRPr="003D53A2">
        <w:rPr>
          <w:rStyle w:val="af4"/>
          <w:noProof/>
        </w:rPr>
        <w:footnoteReference w:id="14"/>
      </w:r>
      <w:r w:rsidRPr="003D53A2">
        <w:rPr>
          <w:rFonts w:hint="eastAsia"/>
          <w:noProof/>
        </w:rPr>
        <w:t>富留那彌多羅尼子年少初出家時，常說深法，作如是言：『阿難！</w:t>
      </w:r>
      <w:r w:rsidRPr="003D53A2">
        <w:rPr>
          <w:rStyle w:val="af4"/>
          <w:noProof/>
        </w:rPr>
        <w:footnoteReference w:id="15"/>
      </w:r>
      <w:r w:rsidRPr="003D53A2">
        <w:rPr>
          <w:rFonts w:hint="eastAsia"/>
          <w:noProof/>
        </w:rPr>
        <w:t>生法計是我，非不生。阿難！云何於生法計是我，非不生？色生，生是我，非不生。受、想、行、識生，生是我，非不生。譬如士夫手執明鏡及淨水鏡，自見面生，生故見，非不生。是故，阿難！色生，生故計是我，非不生。如是受、想、行、識生，生故計是我，非不生。云何？阿難！色是常耶？為無常耶？』答曰：『無常。』</w:t>
      </w:r>
    </w:p>
    <w:p w14:paraId="1593272E" w14:textId="51FAA42F" w:rsidR="003D53A2" w:rsidRDefault="003D53A2" w:rsidP="003D53A2">
      <w:pPr>
        <w:pStyle w:val="default"/>
        <w:spacing w:before="180"/>
        <w:rPr>
          <w:noProof/>
        </w:rPr>
      </w:pPr>
      <w:r w:rsidRPr="003D53A2">
        <w:rPr>
          <w:rFonts w:hint="eastAsia"/>
          <w:noProof/>
        </w:rPr>
        <w:t>「又問：『無常者，是苦耶？』答曰：『是苦。』又問：『若無常、苦者，是變易法，聖弟子於中復計我、異我、相在不？』答曰：『不也。』『如是受、想、行、識為是常耶？為無常耶？』答曰：『無常。』『若無常，是苦耶？』答曰：『是苦。』又問：『若無常、苦者，是變易法，多聞聖弟子於中寧復計我、異我、相在不？』答曰：『不也。』</w:t>
      </w:r>
    </w:p>
    <w:p w14:paraId="617BEB48" w14:textId="17797B04" w:rsidR="003D53A2" w:rsidRDefault="003D53A2" w:rsidP="003D53A2">
      <w:pPr>
        <w:pStyle w:val="default"/>
        <w:spacing w:before="180"/>
        <w:rPr>
          <w:noProof/>
        </w:rPr>
      </w:pPr>
      <w:r w:rsidRPr="003D53A2">
        <w:rPr>
          <w:rFonts w:hint="eastAsia"/>
          <w:noProof/>
        </w:rPr>
        <w:t>「『阿難！是故，色若過去、若未來、若現在，若內、若外，若麁、若細，若好、若醜，若遠、若近，彼一切非我、不異我、不相在。如是受、想、行、識，若過去、若未來、若現在，若內、若外，若麁、若細，若好、若醜，若遠、若近，彼一切非我、不異我、不相在如實知，如實觀察</w:t>
      </w:r>
      <w:r w:rsidRPr="003D53A2">
        <w:rPr>
          <w:rStyle w:val="af4"/>
          <w:noProof/>
        </w:rPr>
        <w:footnoteReference w:id="16"/>
      </w:r>
      <w:r w:rsidRPr="003D53A2">
        <w:rPr>
          <w:rFonts w:hint="eastAsia"/>
          <w:noProof/>
        </w:rPr>
        <w:t>。如是觀者，聖弟子於色生厭、離欲、解脫：「我生已盡，梵行已立，所作已作，自知不受後有。」如是受、想、行、識，生厭、離欲、解脫：「我生已盡，梵行已立，所作已作，自知不受後有。」』</w:t>
      </w:r>
    </w:p>
    <w:p w14:paraId="4EE85F83" w14:textId="2A70F70F" w:rsidR="003D53A2" w:rsidRDefault="003D53A2" w:rsidP="003D53A2">
      <w:pPr>
        <w:pStyle w:val="default"/>
        <w:spacing w:before="180"/>
        <w:rPr>
          <w:noProof/>
        </w:rPr>
      </w:pPr>
      <w:r w:rsidRPr="003D53A2">
        <w:rPr>
          <w:rFonts w:hint="eastAsia"/>
          <w:noProof/>
        </w:rPr>
        <w:t>「諸比丘當知，彼尊者於我有大饒益，我從彼尊者所聞法已，遠塵離垢，得法眼淨。我從是來，常以此法為四眾說，非餘外道沙門、婆羅門出家者說。」</w:t>
      </w:r>
    </w:p>
    <w:p w14:paraId="09D4B0C6" w14:textId="4AC2D38A" w:rsidR="003D53A2" w:rsidRDefault="003D53A2" w:rsidP="003D53A2">
      <w:pPr>
        <w:pStyle w:val="2"/>
        <w:rPr>
          <w:noProof/>
        </w:rPr>
      </w:pPr>
      <w:r w:rsidRPr="003D53A2">
        <w:rPr>
          <w:rStyle w:val="af4"/>
          <w:noProof/>
          <w:color w:val="auto"/>
        </w:rPr>
        <w:lastRenderedPageBreak/>
        <w:footnoteReference w:id="17"/>
      </w:r>
      <w:r w:rsidRPr="003D53A2">
        <w:rPr>
          <w:rFonts w:hint="eastAsia"/>
          <w:noProof/>
        </w:rPr>
        <w:t>（二六二）</w:t>
      </w:r>
    </w:p>
    <w:p w14:paraId="6CC5F365" w14:textId="2F3A2DD9" w:rsidR="003D53A2" w:rsidRDefault="003D53A2" w:rsidP="003D53A2">
      <w:pPr>
        <w:pStyle w:val="default"/>
        <w:spacing w:before="180"/>
        <w:rPr>
          <w:noProof/>
        </w:rPr>
      </w:pPr>
      <w:r w:rsidRPr="003D53A2">
        <w:rPr>
          <w:rFonts w:hint="eastAsia"/>
          <w:noProof/>
        </w:rPr>
        <w:t>如是我聞：</w:t>
      </w:r>
    </w:p>
    <w:p w14:paraId="2A1FF297" w14:textId="65FDBA11" w:rsidR="003D53A2" w:rsidRDefault="003D53A2" w:rsidP="003D53A2">
      <w:pPr>
        <w:pStyle w:val="default"/>
        <w:spacing w:before="180"/>
        <w:rPr>
          <w:noProof/>
        </w:rPr>
      </w:pPr>
      <w:r w:rsidRPr="003D53A2">
        <w:rPr>
          <w:rFonts w:hint="eastAsia"/>
          <w:noProof/>
        </w:rPr>
        <w:t>一時，有眾多上座比丘住</w:t>
      </w:r>
      <w:r w:rsidRPr="003D53A2">
        <w:rPr>
          <w:rStyle w:val="af4"/>
          <w:noProof/>
        </w:rPr>
        <w:footnoteReference w:id="18"/>
      </w:r>
      <w:r w:rsidRPr="003D53A2">
        <w:rPr>
          <w:rFonts w:hint="eastAsia"/>
          <w:noProof/>
        </w:rPr>
        <w:t>波羅㮈國仙人住處鹿野苑中，佛般泥洹未久。</w:t>
      </w:r>
    </w:p>
    <w:p w14:paraId="10DE3685" w14:textId="51D80F04" w:rsidR="003D53A2" w:rsidRDefault="003D53A2" w:rsidP="003D53A2">
      <w:pPr>
        <w:pStyle w:val="default"/>
        <w:spacing w:before="180"/>
        <w:rPr>
          <w:noProof/>
        </w:rPr>
      </w:pPr>
      <w:r w:rsidRPr="003D53A2">
        <w:rPr>
          <w:rFonts w:hint="eastAsia"/>
          <w:noProof/>
        </w:rPr>
        <w:t>時，長老闡陀晨朝著衣持鉢，入波羅㮈城乞食。食已，還攝衣鉢，洗足已，持戶鈎，從林至林，從房至房，從經行處至經行處，處處請諸比丘言：「當教授我，為我說法，令我知法、見法，我當如法知、如法觀。」</w:t>
      </w:r>
    </w:p>
    <w:p w14:paraId="693EC10C" w14:textId="68C4FB6B" w:rsidR="003D53A2" w:rsidRDefault="003D53A2" w:rsidP="003D53A2">
      <w:pPr>
        <w:pStyle w:val="default"/>
        <w:spacing w:before="180"/>
        <w:rPr>
          <w:noProof/>
        </w:rPr>
      </w:pPr>
      <w:r w:rsidRPr="003D53A2">
        <w:rPr>
          <w:rFonts w:hint="eastAsia"/>
          <w:noProof/>
        </w:rPr>
        <w:t>時，諸比丘語闡陀言：「色無常，受、想、行、識無常，一切行無常，一切法無我，涅槃寂滅。」</w:t>
      </w:r>
    </w:p>
    <w:p w14:paraId="116ECBCA" w14:textId="67EE3872" w:rsidR="003D53A2" w:rsidRDefault="003D53A2" w:rsidP="003D53A2">
      <w:pPr>
        <w:pStyle w:val="default"/>
        <w:spacing w:before="180"/>
        <w:rPr>
          <w:noProof/>
        </w:rPr>
      </w:pPr>
      <w:r w:rsidRPr="003D53A2">
        <w:rPr>
          <w:rFonts w:hint="eastAsia"/>
          <w:noProof/>
        </w:rPr>
        <w:t>闡陀語諸比丘言：「我已知色無常，受、想、行、識無常，一切行無常，一切法無我，涅槃寂滅。」</w:t>
      </w:r>
    </w:p>
    <w:p w14:paraId="4F9D4FDF" w14:textId="38F861EE" w:rsidR="003D53A2" w:rsidRDefault="003D53A2" w:rsidP="003D53A2">
      <w:pPr>
        <w:pStyle w:val="default"/>
        <w:spacing w:before="180"/>
        <w:rPr>
          <w:noProof/>
        </w:rPr>
      </w:pPr>
      <w:r w:rsidRPr="003D53A2">
        <w:rPr>
          <w:rFonts w:hint="eastAsia"/>
          <w:noProof/>
        </w:rPr>
        <w:t>闡陀復言：「然我不喜聞：『一切諸行空寂、不可得，愛盡、離欲、涅槃。』此中云何有我而言：『如是知、如是見，是名見法。』？」第二、第三亦如是說。</w:t>
      </w:r>
    </w:p>
    <w:p w14:paraId="4A678C3E" w14:textId="2BD1AC3F" w:rsidR="003D53A2" w:rsidRDefault="003D53A2" w:rsidP="003D53A2">
      <w:pPr>
        <w:pStyle w:val="default"/>
        <w:spacing w:before="180"/>
        <w:rPr>
          <w:noProof/>
        </w:rPr>
      </w:pPr>
      <w:r w:rsidRPr="003D53A2">
        <w:rPr>
          <w:rFonts w:hint="eastAsia"/>
          <w:noProof/>
        </w:rPr>
        <w:t>闡陀復言：「是中誰復有力堪能為我說法，令我知法、見法？」復作是念：「尊者阿難今在拘睒彌國瞿師羅園，曾供養親覲世尊，佛所讚歎，諸梵行者皆悉識知。彼必堪能為我說法，令我知法、見法。」</w:t>
      </w:r>
    </w:p>
    <w:p w14:paraId="4921C123" w14:textId="25C9BCFD" w:rsidR="003D53A2" w:rsidRDefault="003D53A2" w:rsidP="003D53A2">
      <w:pPr>
        <w:pStyle w:val="default"/>
        <w:spacing w:before="180"/>
        <w:rPr>
          <w:noProof/>
        </w:rPr>
      </w:pPr>
      <w:r w:rsidRPr="003D53A2">
        <w:rPr>
          <w:rFonts w:hint="eastAsia"/>
          <w:noProof/>
        </w:rPr>
        <w:t>時，闡陀過此夜已，晨朝著衣持鉢，入波羅</w:t>
      </w:r>
      <w:r w:rsidRPr="003D53A2">
        <w:rPr>
          <w:rStyle w:val="af4"/>
          <w:noProof/>
        </w:rPr>
        <w:footnoteReference w:id="19"/>
      </w:r>
      <w:r w:rsidRPr="003D53A2">
        <w:rPr>
          <w:rStyle w:val="af4"/>
          <w:noProof/>
        </w:rPr>
        <w:footnoteReference w:id="20"/>
      </w:r>
      <w:r w:rsidRPr="003D53A2">
        <w:rPr>
          <w:rFonts w:hint="eastAsia"/>
          <w:noProof/>
        </w:rPr>
        <w:t>㮈城乞食。食已，還攝舉臥具，攝臥具已，持衣鉢詣拘睒彌國，漸漸遊行到拘睒彌國，攝舉衣鉢，洗足已，詣尊者阿難所，共相問訊已，却坐一面。</w:t>
      </w:r>
    </w:p>
    <w:p w14:paraId="5D67E813" w14:textId="4763F00E" w:rsidR="003D53A2" w:rsidRDefault="003D53A2" w:rsidP="003D53A2">
      <w:pPr>
        <w:pStyle w:val="default"/>
        <w:spacing w:before="180"/>
        <w:rPr>
          <w:noProof/>
        </w:rPr>
      </w:pPr>
      <w:r w:rsidRPr="003D53A2">
        <w:rPr>
          <w:rFonts w:hint="eastAsia"/>
          <w:noProof/>
        </w:rPr>
        <w:t>時，闡陀語尊者阿難言：「一時，諸上座比丘住波羅㮈國仙人住處鹿野苑中。時，我晨朝著衣持鉢入波羅㮈城乞食。食已，還攝衣鉢，洗足已，持戶鉤，從林至林，從房至房，從經行處至經行處，處處見諸比丘，而請之言：『當教授我，為我說法，令我知法、見法。』時，諸比丘為我說法言：『色無常，受、想、行、識無常，一切行無常，一切法無我，涅槃寂滅。』我爾時語諸比丘言：『我已知色無常，受、想、行、識無常，一切行無常，一切法無我，涅槃寂滅。然我不喜聞：「一切諸行空寂、不可得，愛盡、離欲、涅槃。」此中云</w:t>
      </w:r>
      <w:r w:rsidRPr="003D53A2">
        <w:rPr>
          <w:rFonts w:hint="eastAsia"/>
          <w:noProof/>
        </w:rPr>
        <w:lastRenderedPageBreak/>
        <w:t>何有我而言：「如是知、如是見，是名見法。」？』我爾時作是念：『是中誰復有力堪能為我說法，令我知法、見法？』我時復作是念：『尊者阿難今在拘睒彌國瞿師羅園，曾供養親覲世尊，佛所讚歎，諸梵行者皆悉知識。彼必堪能為我說法，令我知法、見法。』善哉！尊者阿難今當為我說法，令我知法、見法。」</w:t>
      </w:r>
    </w:p>
    <w:p w14:paraId="4896800E" w14:textId="5FFD2120" w:rsidR="003D53A2" w:rsidRDefault="003D53A2" w:rsidP="003D53A2">
      <w:pPr>
        <w:pStyle w:val="default"/>
        <w:spacing w:before="180"/>
        <w:rPr>
          <w:noProof/>
        </w:rPr>
      </w:pPr>
      <w:r w:rsidRPr="003D53A2">
        <w:rPr>
          <w:rFonts w:hint="eastAsia"/>
          <w:noProof/>
        </w:rPr>
        <w:t>時，尊者阿難語闡陀言：「善哉！闡陀！我意大喜，我慶仁者能於梵行人前，無所覆藏，破虛偽刺。闡陀！愚癡凡夫所不能解色無常，受、想、行、識無常，一切諸行無常，一切法無我，涅槃寂滅。汝今堪受勝妙法，汝今諦聽，當為汝說。」</w:t>
      </w:r>
    </w:p>
    <w:p w14:paraId="453CC43E" w14:textId="0CECB2E0" w:rsidR="003D53A2" w:rsidRDefault="003D53A2" w:rsidP="003D53A2">
      <w:pPr>
        <w:pStyle w:val="default"/>
        <w:spacing w:before="180"/>
        <w:rPr>
          <w:noProof/>
        </w:rPr>
      </w:pPr>
      <w:r w:rsidRPr="003D53A2">
        <w:rPr>
          <w:rFonts w:hint="eastAsia"/>
          <w:noProof/>
        </w:rPr>
        <w:t>時，闡陀作是念：「我今歡喜得勝妙心、得踊悅心，我今堪能受勝妙法。」</w:t>
      </w:r>
    </w:p>
    <w:p w14:paraId="44ACC071" w14:textId="6F970494" w:rsidR="003D53A2" w:rsidRDefault="003D53A2" w:rsidP="003D53A2">
      <w:pPr>
        <w:pStyle w:val="default"/>
        <w:spacing w:before="180"/>
        <w:rPr>
          <w:noProof/>
        </w:rPr>
      </w:pPr>
      <w:r w:rsidRPr="003D53A2">
        <w:rPr>
          <w:rFonts w:hint="eastAsia"/>
          <w:noProof/>
        </w:rPr>
        <w:t>爾時，阿難語闡陀言：「我親從佛聞，教摩訶迦旃延言：『世人顛倒依於二邊，若有、若無，世人取諸境界，心便計著。迦旃延！若不受、不取、不住、不計於我，此苦生時生、滅時滅。迦旃延！於此不疑、不惑、不由於他而能自知，是名正見，如來所說。所以者何？迦旃延！如實正觀世間集者，則不生世間無見，如實正觀世間滅，則不生世間有見。迦旃延！如來離於二邊，說於中道，所謂此有故彼有，此生故彼生，謂緣無明有行，乃至生、老、病、死、憂、悲、</w:t>
      </w:r>
      <w:r w:rsidRPr="003D53A2">
        <w:rPr>
          <w:rStyle w:val="af4"/>
          <w:noProof/>
        </w:rPr>
        <w:footnoteReference w:id="21"/>
      </w:r>
      <w:r w:rsidRPr="003D53A2">
        <w:rPr>
          <w:rFonts w:hint="eastAsia"/>
          <w:noProof/>
        </w:rPr>
        <w:t>惱、苦集；所謂此無故彼無，此滅故彼滅，謂無明</w:t>
      </w:r>
      <w:r w:rsidRPr="003D53A2">
        <w:rPr>
          <w:rStyle w:val="af4"/>
          <w:noProof/>
        </w:rPr>
        <w:footnoteReference w:id="22"/>
      </w:r>
      <w:r w:rsidRPr="003D53A2">
        <w:rPr>
          <w:rFonts w:hint="eastAsia"/>
          <w:noProof/>
        </w:rPr>
        <w:t>滅則行滅，乃至生、老、病、死、憂、悲、惱、苦滅。』」</w:t>
      </w:r>
    </w:p>
    <w:p w14:paraId="5A4AC07D" w14:textId="0F978D5E" w:rsidR="003D53A2" w:rsidRDefault="003D53A2" w:rsidP="003D53A2">
      <w:pPr>
        <w:pStyle w:val="default"/>
        <w:spacing w:before="180"/>
        <w:rPr>
          <w:noProof/>
        </w:rPr>
      </w:pPr>
      <w:r w:rsidRPr="003D53A2">
        <w:rPr>
          <w:rFonts w:hint="eastAsia"/>
          <w:noProof/>
        </w:rPr>
        <w:t>尊者阿難說是法時，闡陀比丘遠塵離垢，得法眼淨。爾時，闡陀比丘見法、得法、知法、起法，超越狐疑，不由於他，於大師教法，得無所畏。恭敬合掌白尊者阿難言：「正應如是。如是智慧梵行，善知識教授教誡說法。我今從尊者阿難所，聞如是法，於一切行皆空、皆</w:t>
      </w:r>
      <w:r w:rsidRPr="003D53A2">
        <w:rPr>
          <w:rStyle w:val="af4"/>
          <w:noProof/>
        </w:rPr>
        <w:footnoteReference w:id="23"/>
      </w:r>
      <w:r>
        <w:rPr>
          <w:rStyle w:val="corr"/>
          <w:rFonts w:hint="eastAsia"/>
          <w:noProof/>
        </w:rPr>
        <w:t>寂、悉</w:t>
      </w:r>
      <w:r w:rsidRPr="003D53A2">
        <w:rPr>
          <w:rFonts w:hint="eastAsia"/>
          <w:noProof/>
        </w:rPr>
        <w:t>不可得、愛盡、離欲、滅盡、涅槃，心樂正住解脫，不復轉還，不復見我，唯見正法。」</w:t>
      </w:r>
    </w:p>
    <w:p w14:paraId="7F734A26" w14:textId="4416FC55" w:rsidR="003D53A2" w:rsidRDefault="003D53A2" w:rsidP="003D53A2">
      <w:pPr>
        <w:pStyle w:val="default"/>
        <w:spacing w:before="180"/>
        <w:rPr>
          <w:noProof/>
        </w:rPr>
      </w:pPr>
      <w:r w:rsidRPr="003D53A2">
        <w:rPr>
          <w:rFonts w:hint="eastAsia"/>
          <w:noProof/>
        </w:rPr>
        <w:t>時，阿難語闡陀言：「汝今得大善利，於甚深佛法中，得聖慧</w:t>
      </w:r>
      <w:r w:rsidRPr="003D53A2">
        <w:rPr>
          <w:rStyle w:val="af4"/>
          <w:noProof/>
        </w:rPr>
        <w:footnoteReference w:id="24"/>
      </w:r>
      <w:r w:rsidRPr="003D53A2">
        <w:rPr>
          <w:rFonts w:hint="eastAsia"/>
          <w:noProof/>
        </w:rPr>
        <w:t>眼。」</w:t>
      </w:r>
    </w:p>
    <w:p w14:paraId="16EAE5E3" w14:textId="40DB10A9" w:rsidR="003D53A2" w:rsidRDefault="003D53A2" w:rsidP="003D53A2">
      <w:pPr>
        <w:pStyle w:val="default"/>
        <w:spacing w:before="180"/>
        <w:rPr>
          <w:noProof/>
        </w:rPr>
      </w:pPr>
      <w:r w:rsidRPr="003D53A2">
        <w:rPr>
          <w:rFonts w:hint="eastAsia"/>
          <w:noProof/>
        </w:rPr>
        <w:t>時，二正士展轉隨喜，從</w:t>
      </w:r>
      <w:r w:rsidRPr="003D53A2">
        <w:rPr>
          <w:rStyle w:val="af4"/>
          <w:noProof/>
        </w:rPr>
        <w:footnoteReference w:id="25"/>
      </w:r>
      <w:r w:rsidRPr="003D53A2">
        <w:rPr>
          <w:rFonts w:hint="eastAsia"/>
          <w:noProof/>
        </w:rPr>
        <w:t>坐而起，各還本處。</w:t>
      </w:r>
    </w:p>
    <w:p w14:paraId="348F418D" w14:textId="061D9B98" w:rsidR="003D53A2" w:rsidRDefault="003D53A2" w:rsidP="003D53A2">
      <w:pPr>
        <w:pStyle w:val="lg"/>
        <w:spacing w:before="180"/>
        <w:rPr>
          <w:noProof/>
        </w:rPr>
      </w:pPr>
      <w:r w:rsidRPr="003D53A2">
        <w:rPr>
          <w:rStyle w:val="af4"/>
          <w:noProof/>
          <w:color w:val="auto"/>
        </w:rPr>
        <w:footnoteReference w:id="26"/>
      </w:r>
      <w:r w:rsidRPr="003D53A2">
        <w:rPr>
          <w:rFonts w:hint="eastAsia"/>
          <w:noProof/>
        </w:rPr>
        <w:t>輸屢那三種　　無明亦有三</w:t>
      </w:r>
      <w:r>
        <w:rPr>
          <w:rFonts w:hint="eastAsia"/>
          <w:noProof/>
        </w:rPr>
        <w:br/>
      </w:r>
      <w:r w:rsidRPr="003D53A2">
        <w:rPr>
          <w:rFonts w:hint="eastAsia"/>
          <w:noProof/>
        </w:rPr>
        <w:t>無</w:t>
      </w:r>
      <w:r w:rsidRPr="003D53A2">
        <w:rPr>
          <w:rStyle w:val="af4"/>
          <w:noProof/>
          <w:color w:val="auto"/>
        </w:rPr>
        <w:footnoteReference w:id="27"/>
      </w:r>
      <w:r w:rsidRPr="003D53A2">
        <w:rPr>
          <w:rFonts w:hint="eastAsia"/>
          <w:noProof/>
        </w:rPr>
        <w:t>間等及滅　　富留那、闡陀</w:t>
      </w:r>
    </w:p>
    <w:p w14:paraId="2ED2DB3C" w14:textId="3982F7B2" w:rsidR="003D53A2" w:rsidRDefault="003D53A2" w:rsidP="003D53A2">
      <w:pPr>
        <w:pStyle w:val="2"/>
        <w:rPr>
          <w:noProof/>
        </w:rPr>
      </w:pPr>
      <w:r w:rsidRPr="003D53A2">
        <w:rPr>
          <w:rStyle w:val="af4"/>
          <w:noProof/>
          <w:color w:val="auto"/>
        </w:rPr>
        <w:lastRenderedPageBreak/>
        <w:footnoteReference w:id="28"/>
      </w:r>
      <w:r w:rsidRPr="003D53A2">
        <w:rPr>
          <w:rFonts w:hint="eastAsia"/>
          <w:noProof/>
        </w:rPr>
        <w:t>（二六三）</w:t>
      </w:r>
    </w:p>
    <w:p w14:paraId="12043545" w14:textId="70652853" w:rsidR="003D53A2" w:rsidRDefault="003D53A2" w:rsidP="003D53A2">
      <w:pPr>
        <w:pStyle w:val="default"/>
        <w:spacing w:before="180"/>
        <w:rPr>
          <w:noProof/>
        </w:rPr>
      </w:pPr>
      <w:r w:rsidRPr="003D53A2">
        <w:rPr>
          <w:rFonts w:hint="eastAsia"/>
          <w:noProof/>
        </w:rPr>
        <w:t>如是我聞：</w:t>
      </w:r>
    </w:p>
    <w:p w14:paraId="08869C30" w14:textId="73C8EEFC" w:rsidR="003D53A2" w:rsidRDefault="003D53A2" w:rsidP="003D53A2">
      <w:pPr>
        <w:pStyle w:val="default"/>
        <w:spacing w:before="180"/>
        <w:rPr>
          <w:noProof/>
        </w:rPr>
      </w:pPr>
      <w:r w:rsidRPr="003D53A2">
        <w:rPr>
          <w:rFonts w:hint="eastAsia"/>
          <w:noProof/>
        </w:rPr>
        <w:t>一時，佛住拘留國雜色牧牛聚落。</w:t>
      </w:r>
    </w:p>
    <w:p w14:paraId="4A4B350C" w14:textId="7E853D0B" w:rsidR="003D53A2" w:rsidRDefault="003D53A2" w:rsidP="003D53A2">
      <w:pPr>
        <w:pStyle w:val="default"/>
        <w:spacing w:before="180"/>
        <w:rPr>
          <w:noProof/>
        </w:rPr>
      </w:pPr>
      <w:r w:rsidRPr="003D53A2">
        <w:rPr>
          <w:rFonts w:hint="eastAsia"/>
          <w:noProof/>
        </w:rPr>
        <w:t>爾時，佛告諸比丘：「我以知見故，得諸漏盡，非不知見。云何以知見故，得諸漏盡，非不知見？謂此色、此色集、此色滅；此受、想、行、識，此識集、此識滅。不修方便隨順成就，而用心求：『</w:t>
      </w:r>
      <w:r w:rsidRPr="003D53A2">
        <w:rPr>
          <w:rStyle w:val="af4"/>
          <w:noProof/>
        </w:rPr>
        <w:footnoteReference w:id="29"/>
      </w:r>
      <w:r w:rsidRPr="003D53A2">
        <w:rPr>
          <w:rFonts w:hint="eastAsia"/>
          <w:noProof/>
        </w:rPr>
        <w:t>令我諸漏盡，心得解脫。』當知彼比丘終不能得漏盡解脫。所以者何？不修習故。不修</w:t>
      </w:r>
      <w:r w:rsidRPr="003D53A2">
        <w:rPr>
          <w:rStyle w:val="af4"/>
          <w:noProof/>
        </w:rPr>
        <w:footnoteReference w:id="30"/>
      </w:r>
      <w:r w:rsidRPr="003D53A2">
        <w:rPr>
          <w:rFonts w:hint="eastAsia"/>
          <w:noProof/>
        </w:rPr>
        <w:t>習何等？謂不修習念處、正勤、如意足、根、力、覺、道。譬如伏鷄，生子眾多，不能隨時蔭</w:t>
      </w:r>
      <w:r w:rsidRPr="003D53A2">
        <w:rPr>
          <w:rStyle w:val="af4"/>
          <w:noProof/>
        </w:rPr>
        <w:footnoteReference w:id="31"/>
      </w:r>
      <w:r w:rsidRPr="003D53A2">
        <w:rPr>
          <w:rFonts w:hint="eastAsia"/>
          <w:noProof/>
        </w:rPr>
        <w:t>餾，消息冷暖，而欲令子以觜、以爪啄卵自生，安隱出㲉，當知彼子無有自力，堪能方便以觜、以爪安隱出㲉。所以者何？以彼雞母不能隨時蔭</w:t>
      </w:r>
      <w:r w:rsidRPr="003D53A2">
        <w:rPr>
          <w:rStyle w:val="af4"/>
          <w:noProof/>
        </w:rPr>
        <w:footnoteReference w:id="32"/>
      </w:r>
      <w:r w:rsidRPr="003D53A2">
        <w:rPr>
          <w:rFonts w:hint="eastAsia"/>
          <w:noProof/>
        </w:rPr>
        <w:t>餾，冷暖長養子故。</w:t>
      </w:r>
    </w:p>
    <w:p w14:paraId="6F74E979" w14:textId="5883C6CE" w:rsidR="003D53A2" w:rsidRDefault="003D53A2" w:rsidP="003D53A2">
      <w:pPr>
        <w:pStyle w:val="default"/>
        <w:spacing w:before="180"/>
        <w:rPr>
          <w:noProof/>
        </w:rPr>
      </w:pPr>
      <w:r w:rsidRPr="003D53A2">
        <w:rPr>
          <w:rFonts w:hint="eastAsia"/>
          <w:noProof/>
        </w:rPr>
        <w:t>「如是，比丘不勤修習隨順成就，而欲令得漏盡解脫，無有是處。所以者何？不修習故。不修何等？謂不修念處、正勤、如意足、根、力、覺、道。</w:t>
      </w:r>
    </w:p>
    <w:p w14:paraId="0FCC943D" w14:textId="526EB7C2" w:rsidR="003D53A2" w:rsidRDefault="003D53A2" w:rsidP="003D53A2">
      <w:pPr>
        <w:pStyle w:val="default"/>
        <w:spacing w:before="180"/>
        <w:rPr>
          <w:noProof/>
        </w:rPr>
      </w:pPr>
      <w:r w:rsidRPr="003D53A2">
        <w:rPr>
          <w:rFonts w:hint="eastAsia"/>
          <w:noProof/>
        </w:rPr>
        <w:t>「若比丘修習隨順成就者，雖不欲令漏盡解脫，而彼比丘自然漏盡，心得解脫。所以者何？以修習故。何所修習？謂修念處、正勤、如意足、根、力、覺、道。如彼伏雞善養其子，隨時蔭</w:t>
      </w:r>
      <w:r w:rsidRPr="003D53A2">
        <w:rPr>
          <w:rStyle w:val="af4"/>
          <w:noProof/>
        </w:rPr>
        <w:footnoteReference w:id="33"/>
      </w:r>
      <w:r w:rsidRPr="003D53A2">
        <w:rPr>
          <w:rFonts w:hint="eastAsia"/>
          <w:noProof/>
        </w:rPr>
        <w:t>餾，冷暖得所，</w:t>
      </w:r>
      <w:r w:rsidRPr="003D53A2">
        <w:rPr>
          <w:rStyle w:val="af4"/>
          <w:noProof/>
        </w:rPr>
        <w:footnoteReference w:id="34"/>
      </w:r>
      <w:r w:rsidRPr="003D53A2">
        <w:rPr>
          <w:rFonts w:hint="eastAsia"/>
          <w:noProof/>
        </w:rPr>
        <w:t>正復不欲令子方便自啄卵出，然其諸子自能方便安隱出㲉。所以者何？以彼伏雞隨時蔭餾，冷暖得所故。</w:t>
      </w:r>
    </w:p>
    <w:p w14:paraId="1D7D7D51" w14:textId="7C8C6F08" w:rsidR="003D53A2" w:rsidRDefault="003D53A2" w:rsidP="003D53A2">
      <w:pPr>
        <w:pStyle w:val="default"/>
        <w:spacing w:before="180"/>
        <w:rPr>
          <w:noProof/>
        </w:rPr>
      </w:pPr>
      <w:r w:rsidRPr="003D53A2">
        <w:rPr>
          <w:rFonts w:hint="eastAsia"/>
          <w:noProof/>
        </w:rPr>
        <w:t>「如是，比丘善修方便，</w:t>
      </w:r>
      <w:r w:rsidRPr="003D53A2">
        <w:rPr>
          <w:rStyle w:val="af4"/>
          <w:noProof/>
        </w:rPr>
        <w:footnoteReference w:id="35"/>
      </w:r>
      <w:r w:rsidRPr="003D53A2">
        <w:rPr>
          <w:rFonts w:hint="eastAsia"/>
          <w:noProof/>
        </w:rPr>
        <w:t>正復不欲漏盡解脫，而彼比丘自然漏盡，心得解脫。所以者何？以勤修習故。何所修習？謂修念處、正勤、如意足、根、力、覺、道。譬如巧師、巧師弟子，手執斧柯，捉之不已，漸漸微盡手指處現，然彼不覺斧柯微盡而盡處現。</w:t>
      </w:r>
    </w:p>
    <w:p w14:paraId="3291EBDA" w14:textId="328C72C7" w:rsidR="003D53A2" w:rsidRDefault="003D53A2" w:rsidP="003D53A2">
      <w:pPr>
        <w:pStyle w:val="default"/>
        <w:spacing w:before="180"/>
        <w:rPr>
          <w:noProof/>
        </w:rPr>
      </w:pPr>
      <w:r w:rsidRPr="003D53A2">
        <w:rPr>
          <w:rFonts w:hint="eastAsia"/>
          <w:noProof/>
        </w:rPr>
        <w:t>「如是，比丘精勤修習隨順成就，不自知見今日爾所漏盡，明日爾所漏盡，然彼比丘知有漏盡。所以者何？以修習故。何所修習？謂修習念處、正勤、如意足、根、力、覺、道。譬如大舶，在於海邊，經夏六月，風飄日暴，藤綴漸斷。</w:t>
      </w:r>
    </w:p>
    <w:p w14:paraId="48F46CBA" w14:textId="511C1349" w:rsidR="003D53A2" w:rsidRDefault="003D53A2" w:rsidP="003D53A2">
      <w:pPr>
        <w:pStyle w:val="default"/>
        <w:spacing w:before="180"/>
        <w:rPr>
          <w:noProof/>
        </w:rPr>
      </w:pPr>
      <w:r w:rsidRPr="003D53A2">
        <w:rPr>
          <w:rFonts w:hint="eastAsia"/>
          <w:noProof/>
        </w:rPr>
        <w:lastRenderedPageBreak/>
        <w:t>「如是，比丘精勤修習隨順成就，一切結縛、使、煩惱、纏，漸得解脫。所以者何？善修習故。何所修習？謂修習念處、正勤、如意足、根、力、覺、道。」</w:t>
      </w:r>
    </w:p>
    <w:p w14:paraId="5C11EB3F" w14:textId="3D1CACF0" w:rsidR="003D53A2" w:rsidRDefault="003D53A2" w:rsidP="003D53A2">
      <w:pPr>
        <w:pStyle w:val="default"/>
        <w:spacing w:before="180"/>
        <w:rPr>
          <w:noProof/>
        </w:rPr>
      </w:pPr>
      <w:r w:rsidRPr="003D53A2">
        <w:rPr>
          <w:rFonts w:hint="eastAsia"/>
          <w:noProof/>
        </w:rPr>
        <w:t>說是法時，六十比丘不起諸漏，心得解脫。</w:t>
      </w:r>
    </w:p>
    <w:p w14:paraId="0AB2668F" w14:textId="10234FBA" w:rsidR="003D53A2" w:rsidRDefault="003D53A2" w:rsidP="003D53A2">
      <w:pPr>
        <w:pStyle w:val="default"/>
        <w:spacing w:before="180"/>
        <w:rPr>
          <w:noProof/>
        </w:rPr>
      </w:pPr>
      <w:r w:rsidRPr="003D53A2">
        <w:rPr>
          <w:rFonts w:hint="eastAsia"/>
          <w:noProof/>
        </w:rPr>
        <w:t>佛說此經已，諸比丘聞佛所說，歡喜奉行。</w:t>
      </w:r>
    </w:p>
    <w:p w14:paraId="34EF59EE" w14:textId="35B6528F" w:rsidR="003D53A2" w:rsidRDefault="003D53A2" w:rsidP="003D53A2">
      <w:pPr>
        <w:pStyle w:val="2"/>
        <w:rPr>
          <w:noProof/>
        </w:rPr>
      </w:pPr>
      <w:r w:rsidRPr="003D53A2">
        <w:rPr>
          <w:rStyle w:val="af4"/>
          <w:noProof/>
          <w:color w:val="auto"/>
        </w:rPr>
        <w:footnoteReference w:id="36"/>
      </w:r>
      <w:r w:rsidRPr="003D53A2">
        <w:rPr>
          <w:rFonts w:hint="eastAsia"/>
          <w:noProof/>
        </w:rPr>
        <w:t>（二六四）</w:t>
      </w:r>
    </w:p>
    <w:p w14:paraId="5360AC10" w14:textId="2E8A166F" w:rsidR="003D53A2" w:rsidRDefault="003D53A2" w:rsidP="003D53A2">
      <w:pPr>
        <w:pStyle w:val="default"/>
        <w:spacing w:before="180"/>
        <w:rPr>
          <w:noProof/>
        </w:rPr>
      </w:pPr>
      <w:r w:rsidRPr="003D53A2">
        <w:rPr>
          <w:rFonts w:hint="eastAsia"/>
          <w:noProof/>
        </w:rPr>
        <w:t>如是我聞：</w:t>
      </w:r>
    </w:p>
    <w:p w14:paraId="727824A0" w14:textId="028B7C0A" w:rsidR="003D53A2" w:rsidRDefault="003D53A2" w:rsidP="003D53A2">
      <w:pPr>
        <w:pStyle w:val="default"/>
        <w:spacing w:before="180"/>
        <w:rPr>
          <w:noProof/>
        </w:rPr>
      </w:pPr>
      <w:r w:rsidRPr="003D53A2">
        <w:rPr>
          <w:rFonts w:hint="eastAsia"/>
          <w:noProof/>
        </w:rPr>
        <w:t>一時，佛住舍衛國祇樹給孤獨園。</w:t>
      </w:r>
    </w:p>
    <w:p w14:paraId="647C7076" w14:textId="3C224BB2" w:rsidR="003D53A2" w:rsidRDefault="003D53A2" w:rsidP="003D53A2">
      <w:pPr>
        <w:pStyle w:val="default"/>
        <w:spacing w:before="180"/>
        <w:rPr>
          <w:noProof/>
        </w:rPr>
      </w:pPr>
      <w:r w:rsidRPr="003D53A2">
        <w:rPr>
          <w:rStyle w:val="af4"/>
          <w:noProof/>
        </w:rPr>
        <w:footnoteReference w:id="37"/>
      </w:r>
      <w:r w:rsidRPr="003D53A2">
        <w:rPr>
          <w:rFonts w:hint="eastAsia"/>
          <w:noProof/>
        </w:rPr>
        <w:t>爾時，有異比丘於禪中思惟，作是念：「頗有色常、恒、不變易、正住耶？如是受、想、行、識，常、恒、不變易、正住耶？」</w:t>
      </w:r>
    </w:p>
    <w:p w14:paraId="400FC7B0" w14:textId="0ABED11F" w:rsidR="003D53A2" w:rsidRDefault="003D53A2" w:rsidP="003D53A2">
      <w:pPr>
        <w:pStyle w:val="default"/>
        <w:spacing w:before="180"/>
        <w:rPr>
          <w:noProof/>
        </w:rPr>
      </w:pPr>
      <w:r w:rsidRPr="003D53A2">
        <w:rPr>
          <w:rFonts w:hint="eastAsia"/>
          <w:noProof/>
        </w:rPr>
        <w:t>是比丘晡時從禪起，往詣佛所，頭面禮足，却住一面，白佛言：「世尊！我於禪中思惟，作是念：『頗有色常、恒、不變易、正住耶？如是受、想、行、識，常、恒、不變易、正住耶？』今</w:t>
      </w:r>
      <w:r w:rsidRPr="003D53A2">
        <w:rPr>
          <w:rStyle w:val="af4"/>
          <w:noProof/>
        </w:rPr>
        <w:footnoteReference w:id="38"/>
      </w:r>
      <w:r>
        <w:rPr>
          <w:rStyle w:val="corr"/>
          <w:rFonts w:hint="eastAsia"/>
          <w:noProof/>
        </w:rPr>
        <w:t>白</w:t>
      </w:r>
      <w:r w:rsidRPr="003D53A2">
        <w:rPr>
          <w:rFonts w:hint="eastAsia"/>
          <w:noProof/>
        </w:rPr>
        <w:t>世尊：頗有色常、恒、不變易、正住耶？頗有受、想、行、識，常、恒、不變易、正住耶？」</w:t>
      </w:r>
    </w:p>
    <w:p w14:paraId="35052C8C" w14:textId="55695A7E" w:rsidR="003D53A2" w:rsidRDefault="003D53A2" w:rsidP="003D53A2">
      <w:pPr>
        <w:pStyle w:val="default"/>
        <w:spacing w:before="180"/>
        <w:rPr>
          <w:noProof/>
        </w:rPr>
      </w:pPr>
      <w:r w:rsidRPr="003D53A2">
        <w:rPr>
          <w:rFonts w:hint="eastAsia"/>
          <w:noProof/>
        </w:rPr>
        <w:t>爾時，世尊手執小土摶，告彼比丘言：「汝見我手中土摶不？」</w:t>
      </w:r>
    </w:p>
    <w:p w14:paraId="09BB1190" w14:textId="45C17182" w:rsidR="003D53A2" w:rsidRDefault="003D53A2" w:rsidP="003D53A2">
      <w:pPr>
        <w:pStyle w:val="default"/>
        <w:spacing w:before="180"/>
        <w:rPr>
          <w:noProof/>
        </w:rPr>
      </w:pPr>
      <w:r w:rsidRPr="003D53A2">
        <w:rPr>
          <w:rFonts w:hint="eastAsia"/>
          <w:noProof/>
        </w:rPr>
        <w:t>比丘白佛：「已見。世尊！」</w:t>
      </w:r>
    </w:p>
    <w:p w14:paraId="7E27CA23" w14:textId="292C6AFC" w:rsidR="003D53A2" w:rsidRDefault="003D53A2" w:rsidP="003D53A2">
      <w:pPr>
        <w:pStyle w:val="default"/>
        <w:spacing w:before="180"/>
        <w:rPr>
          <w:noProof/>
        </w:rPr>
      </w:pPr>
      <w:r w:rsidRPr="003D53A2">
        <w:rPr>
          <w:rFonts w:hint="eastAsia"/>
          <w:noProof/>
        </w:rPr>
        <w:t>「比丘！如是少土，我不可得。若我可得者，則是常、恒、不變易、正住法。」</w:t>
      </w:r>
    </w:p>
    <w:p w14:paraId="3ADB8E96" w14:textId="28110876" w:rsidR="003D53A2" w:rsidRDefault="003D53A2" w:rsidP="003D53A2">
      <w:pPr>
        <w:pStyle w:val="default"/>
        <w:spacing w:before="180"/>
        <w:rPr>
          <w:noProof/>
        </w:rPr>
      </w:pPr>
      <w:r w:rsidRPr="003D53A2">
        <w:rPr>
          <w:rFonts w:hint="eastAsia"/>
          <w:noProof/>
        </w:rPr>
        <w:t>佛告比丘：「我自憶宿命，長夜修福，得諸勝妙可愛果報之事。曾於七年中，修習慈心，經七劫成壞，不還此世。七劫壞時生光音天，七劫成時還生梵世，空宮殿中作大梵王，無勝、無上，領千世界。從是</w:t>
      </w:r>
      <w:r w:rsidRPr="003D53A2">
        <w:rPr>
          <w:rStyle w:val="af4"/>
          <w:noProof/>
        </w:rPr>
        <w:footnoteReference w:id="39"/>
      </w:r>
      <w:r w:rsidRPr="003D53A2">
        <w:rPr>
          <w:rFonts w:hint="eastAsia"/>
          <w:noProof/>
        </w:rPr>
        <w:t>已後，復三十六反，作天帝釋。復百千反，作轉輪聖王，領四天下，正法治化，七寶具足，所謂輪寶、象寶、馬寶、摩尼寶、玉女寶、主藏臣寶、主兵臣寶；千子具足，皆悉勇健；於四海內，其地平正，無諸毒刺，不威、不迫，以法調伏。</w:t>
      </w:r>
    </w:p>
    <w:p w14:paraId="6373B00D" w14:textId="307E5236" w:rsidR="003D53A2" w:rsidRDefault="003D53A2" w:rsidP="003D53A2">
      <w:pPr>
        <w:pStyle w:val="default"/>
        <w:spacing w:before="180"/>
        <w:rPr>
          <w:noProof/>
        </w:rPr>
      </w:pPr>
      <w:r w:rsidRPr="003D53A2">
        <w:rPr>
          <w:rFonts w:hint="eastAsia"/>
          <w:noProof/>
        </w:rPr>
        <w:t>「灌頂王法有八萬四千龍象，皆以眾寶莊嚴而挍餝之，寶網覆上，建立寶幢，布薩象王最為導首，朝、晡二時自會殿前。我時念言：『是大群象，日日再反</w:t>
      </w:r>
      <w:r w:rsidRPr="003D53A2">
        <w:rPr>
          <w:rFonts w:hint="eastAsia"/>
          <w:noProof/>
        </w:rPr>
        <w:lastRenderedPageBreak/>
        <w:t>往來，蹈殺眾生無數，願令四萬二千象百年一來。』即如所願，八萬四千象中，四萬二千象百年一至。</w:t>
      </w:r>
    </w:p>
    <w:p w14:paraId="19382A65" w14:textId="7924B60F" w:rsidR="003D53A2" w:rsidRDefault="003D53A2" w:rsidP="003D53A2">
      <w:pPr>
        <w:pStyle w:val="default"/>
        <w:spacing w:before="180"/>
        <w:rPr>
          <w:noProof/>
        </w:rPr>
      </w:pPr>
      <w:r w:rsidRPr="003D53A2">
        <w:rPr>
          <w:rFonts w:hint="eastAsia"/>
          <w:noProof/>
        </w:rPr>
        <w:t>「灌頂王法復有八萬四千匹馬，亦</w:t>
      </w:r>
      <w:r w:rsidRPr="003D53A2">
        <w:rPr>
          <w:rStyle w:val="af4"/>
          <w:noProof/>
        </w:rPr>
        <w:footnoteReference w:id="40"/>
      </w:r>
      <w:r w:rsidRPr="003D53A2">
        <w:rPr>
          <w:rFonts w:hint="eastAsia"/>
          <w:noProof/>
        </w:rPr>
        <w:t>以純金為諸乘具，金網覆上，</w:t>
      </w:r>
      <w:r w:rsidRPr="003D53A2">
        <w:rPr>
          <w:rStyle w:val="af4"/>
          <w:noProof/>
        </w:rPr>
        <w:footnoteReference w:id="41"/>
      </w:r>
      <w:r w:rsidRPr="003D53A2">
        <w:rPr>
          <w:rFonts w:hint="eastAsia"/>
          <w:noProof/>
        </w:rPr>
        <w:t>婆羅馬王為其導首。</w:t>
      </w:r>
    </w:p>
    <w:p w14:paraId="6B2CA39C" w14:textId="1069527E" w:rsidR="003D53A2" w:rsidRDefault="003D53A2" w:rsidP="003D53A2">
      <w:pPr>
        <w:pStyle w:val="default"/>
        <w:spacing w:before="180"/>
        <w:rPr>
          <w:noProof/>
        </w:rPr>
      </w:pPr>
      <w:r w:rsidRPr="003D53A2">
        <w:rPr>
          <w:rFonts w:hint="eastAsia"/>
          <w:noProof/>
        </w:rPr>
        <w:t>「灌頂王法有八萬四千四種寶車，所謂金車、銀車、琉璃車、頗梨車，師子、虎、豹皮、雜色欽婆羅以為覆</w:t>
      </w:r>
      <w:r w:rsidRPr="003D53A2">
        <w:rPr>
          <w:rStyle w:val="af4"/>
          <w:noProof/>
        </w:rPr>
        <w:footnoteReference w:id="42"/>
      </w:r>
      <w:r w:rsidRPr="003D53A2">
        <w:rPr>
          <w:rFonts w:hint="eastAsia"/>
          <w:noProof/>
        </w:rPr>
        <w:t>襯，䟦求毗闍耶難提音聲之車為其導首。</w:t>
      </w:r>
    </w:p>
    <w:p w14:paraId="12C9B1E1" w14:textId="338E54C3" w:rsidR="003D53A2" w:rsidRDefault="003D53A2" w:rsidP="003D53A2">
      <w:pPr>
        <w:pStyle w:val="default"/>
        <w:spacing w:before="180"/>
        <w:rPr>
          <w:noProof/>
        </w:rPr>
      </w:pPr>
      <w:r w:rsidRPr="003D53A2">
        <w:rPr>
          <w:rFonts w:hint="eastAsia"/>
          <w:noProof/>
        </w:rPr>
        <w:t>「灌頂王法領八萬四千城，安隱豐樂，人民熾盛，</w:t>
      </w:r>
      <w:r w:rsidRPr="003D53A2">
        <w:rPr>
          <w:rStyle w:val="af4"/>
          <w:noProof/>
        </w:rPr>
        <w:footnoteReference w:id="43"/>
      </w:r>
      <w:r w:rsidRPr="003D53A2">
        <w:rPr>
          <w:rFonts w:hint="eastAsia"/>
          <w:noProof/>
        </w:rPr>
        <w:t>拘舍婆提</w:t>
      </w:r>
      <w:r w:rsidRPr="003D53A2">
        <w:rPr>
          <w:rStyle w:val="af4"/>
          <w:noProof/>
        </w:rPr>
        <w:footnoteReference w:id="44"/>
      </w:r>
      <w:r>
        <w:rPr>
          <w:rStyle w:val="corr"/>
          <w:rFonts w:hint="eastAsia"/>
          <w:noProof/>
        </w:rPr>
        <w:t>城</w:t>
      </w:r>
      <w:r w:rsidRPr="003D53A2">
        <w:rPr>
          <w:rFonts w:hint="eastAsia"/>
          <w:noProof/>
        </w:rPr>
        <w:t>而為上首。</w:t>
      </w:r>
    </w:p>
    <w:p w14:paraId="131AC653" w14:textId="76567E06" w:rsidR="003D53A2" w:rsidRDefault="003D53A2" w:rsidP="003D53A2">
      <w:pPr>
        <w:pStyle w:val="default"/>
        <w:spacing w:before="180"/>
        <w:rPr>
          <w:noProof/>
        </w:rPr>
      </w:pPr>
      <w:r w:rsidRPr="003D53A2">
        <w:rPr>
          <w:rFonts w:hint="eastAsia"/>
          <w:noProof/>
        </w:rPr>
        <w:t>「灌頂王法有八萬四千四種宮殿，所謂金、銀、琉璃、頗梨、摩尼琉璃，由訶而為上首。</w:t>
      </w:r>
    </w:p>
    <w:p w14:paraId="50576AB5" w14:textId="6F2DAD6E" w:rsidR="003D53A2" w:rsidRDefault="003D53A2" w:rsidP="003D53A2">
      <w:pPr>
        <w:pStyle w:val="default"/>
        <w:spacing w:before="180"/>
        <w:rPr>
          <w:noProof/>
        </w:rPr>
      </w:pPr>
      <w:r w:rsidRPr="003D53A2">
        <w:rPr>
          <w:rFonts w:hint="eastAsia"/>
          <w:noProof/>
        </w:rPr>
        <w:t>「比丘！灌頂王法有八萬四千四種寶床，所謂金、銀、琉璃、頗梨，種種繒褥、氍氀、</w:t>
      </w:r>
      <w:r>
        <w:rPr>
          <w:rFonts w:ascii="CBETA Supplement" w:eastAsia="CBETA Supplement" w:hint="eastAsia"/>
          <w:noProof/>
        </w:rPr>
        <w:t>𣯾</w:t>
      </w:r>
      <w:r w:rsidRPr="003D53A2">
        <w:rPr>
          <w:rFonts w:hint="eastAsia"/>
          <w:noProof/>
        </w:rPr>
        <w:t>㲪、</w:t>
      </w:r>
      <w:r w:rsidRPr="003D53A2">
        <w:rPr>
          <w:rStyle w:val="af4"/>
          <w:noProof/>
        </w:rPr>
        <w:footnoteReference w:id="45"/>
      </w:r>
      <w:r w:rsidRPr="003D53A2">
        <w:rPr>
          <w:rFonts w:hint="eastAsia"/>
          <w:noProof/>
        </w:rPr>
        <w:t>迦陵伽臥具以敷其上，安置丹枕。</w:t>
      </w:r>
    </w:p>
    <w:p w14:paraId="67B6F350" w14:textId="46633B8A" w:rsidR="003D53A2" w:rsidRDefault="003D53A2" w:rsidP="003D53A2">
      <w:pPr>
        <w:pStyle w:val="default"/>
        <w:spacing w:before="180"/>
        <w:rPr>
          <w:noProof/>
        </w:rPr>
      </w:pPr>
      <w:r w:rsidRPr="003D53A2">
        <w:rPr>
          <w:rFonts w:hint="eastAsia"/>
          <w:noProof/>
        </w:rPr>
        <w:t>「復次，比丘！灌頂王法復有八萬四千四種衣服，所謂</w:t>
      </w:r>
      <w:r w:rsidRPr="003D53A2">
        <w:rPr>
          <w:rStyle w:val="af4"/>
          <w:noProof/>
        </w:rPr>
        <w:footnoteReference w:id="46"/>
      </w:r>
      <w:r w:rsidRPr="003D53A2">
        <w:rPr>
          <w:rFonts w:hint="eastAsia"/>
          <w:noProof/>
        </w:rPr>
        <w:t>迦尸細衣、</w:t>
      </w:r>
      <w:r w:rsidRPr="003D53A2">
        <w:rPr>
          <w:rStyle w:val="af4"/>
          <w:noProof/>
        </w:rPr>
        <w:footnoteReference w:id="47"/>
      </w:r>
      <w:r w:rsidRPr="003D53A2">
        <w:rPr>
          <w:rFonts w:hint="eastAsia"/>
          <w:noProof/>
        </w:rPr>
        <w:t>芻摩衣、</w:t>
      </w:r>
      <w:r w:rsidRPr="003D53A2">
        <w:rPr>
          <w:rStyle w:val="af4"/>
          <w:noProof/>
        </w:rPr>
        <w:footnoteReference w:id="48"/>
      </w:r>
      <w:r w:rsidRPr="003D53A2">
        <w:rPr>
          <w:rFonts w:hint="eastAsia"/>
          <w:noProof/>
        </w:rPr>
        <w:t>頭鳩羅衣、</w:t>
      </w:r>
      <w:r w:rsidRPr="003D53A2">
        <w:rPr>
          <w:rStyle w:val="af4"/>
          <w:noProof/>
        </w:rPr>
        <w:footnoteReference w:id="49"/>
      </w:r>
      <w:r w:rsidRPr="003D53A2">
        <w:rPr>
          <w:rFonts w:hint="eastAsia"/>
          <w:noProof/>
        </w:rPr>
        <w:t>拘沾婆衣。</w:t>
      </w:r>
    </w:p>
    <w:p w14:paraId="389E16D9" w14:textId="67EFEA3B" w:rsidR="003D53A2" w:rsidRDefault="003D53A2" w:rsidP="003D53A2">
      <w:pPr>
        <w:pStyle w:val="default"/>
        <w:spacing w:before="180"/>
        <w:rPr>
          <w:noProof/>
        </w:rPr>
      </w:pPr>
      <w:r w:rsidRPr="003D53A2">
        <w:rPr>
          <w:rFonts w:hint="eastAsia"/>
          <w:noProof/>
        </w:rPr>
        <w:t>「復次，比丘！灌頂王法有八萬四千玉女，所謂剎利女、似剎利女，況復餘女。</w:t>
      </w:r>
    </w:p>
    <w:p w14:paraId="64D9E783" w14:textId="79F9D61C" w:rsidR="003D53A2" w:rsidRDefault="003D53A2" w:rsidP="003D53A2">
      <w:pPr>
        <w:pStyle w:val="default"/>
        <w:spacing w:before="180"/>
        <w:rPr>
          <w:noProof/>
        </w:rPr>
      </w:pPr>
      <w:r w:rsidRPr="003D53A2">
        <w:rPr>
          <w:rFonts w:hint="eastAsia"/>
          <w:noProof/>
        </w:rPr>
        <w:t>「復次，比丘！灌頂王法有八萬四千</w:t>
      </w:r>
      <w:r w:rsidRPr="003D53A2">
        <w:rPr>
          <w:rStyle w:val="af4"/>
          <w:noProof/>
        </w:rPr>
        <w:footnoteReference w:id="50"/>
      </w:r>
      <w:r w:rsidRPr="003D53A2">
        <w:rPr>
          <w:rFonts w:hint="eastAsia"/>
          <w:noProof/>
        </w:rPr>
        <w:t>飲食，眾味具足。比丘！八萬四千玉女中，唯以一人以為給侍；八萬四千寶衣，唯著一衣；八萬四千寶床，唯臥一床；八萬四千宮殿，唯處一殿；八萬四千城，唯居一城，名拘舍婆提；八萬四千寶車，唯乘一車，名</w:t>
      </w:r>
      <w:r w:rsidRPr="003D53A2">
        <w:rPr>
          <w:rStyle w:val="af4"/>
          <w:noProof/>
        </w:rPr>
        <w:footnoteReference w:id="51"/>
      </w:r>
      <w:r w:rsidRPr="003D53A2">
        <w:rPr>
          <w:rFonts w:hint="eastAsia"/>
          <w:noProof/>
        </w:rPr>
        <w:t>毘闍耶難提瞿沙，出城遊觀；八萬四千寶馬，唯乘一馬，名婆羅訶，毛尾紺色；八萬四千龍象，唯乘一象，名</w:t>
      </w:r>
      <w:r w:rsidRPr="003D53A2">
        <w:rPr>
          <w:rStyle w:val="af4"/>
          <w:noProof/>
        </w:rPr>
        <w:footnoteReference w:id="52"/>
      </w:r>
      <w:r w:rsidRPr="003D53A2">
        <w:rPr>
          <w:rFonts w:hint="eastAsia"/>
          <w:noProof/>
        </w:rPr>
        <w:t>布薩陀，出城遊觀。</w:t>
      </w:r>
    </w:p>
    <w:p w14:paraId="46CF1A46" w14:textId="0097F9F8" w:rsidR="003D53A2" w:rsidRDefault="003D53A2" w:rsidP="003D53A2">
      <w:pPr>
        <w:pStyle w:val="default"/>
        <w:spacing w:before="180"/>
        <w:rPr>
          <w:noProof/>
        </w:rPr>
      </w:pPr>
      <w:r w:rsidRPr="003D53A2">
        <w:rPr>
          <w:rFonts w:hint="eastAsia"/>
          <w:noProof/>
        </w:rPr>
        <w:lastRenderedPageBreak/>
        <w:t>「比丘！此是何等業報，得如是威德自在耶？此是三種業報，云何為三？一者布施，二者調伏，三者修道。比丘當知，凡夫染習五欲，無有厭足，聖人智慧成滿，而常知足。比丘！一切諸行，過去盡滅、過去變易，彼自然眾具及以名稱，皆悉磨滅。是故，比丘！永息諸行，厭離、斷欲、解脫。比丘！色為常？無常？」</w:t>
      </w:r>
    </w:p>
    <w:p w14:paraId="408FFF2B" w14:textId="615D5411" w:rsidR="003D53A2" w:rsidRDefault="003D53A2" w:rsidP="003D53A2">
      <w:pPr>
        <w:pStyle w:val="default"/>
        <w:spacing w:before="180"/>
        <w:rPr>
          <w:noProof/>
        </w:rPr>
      </w:pPr>
      <w:r w:rsidRPr="003D53A2">
        <w:rPr>
          <w:rFonts w:hint="eastAsia"/>
          <w:noProof/>
        </w:rPr>
        <w:t>比丘白佛言：「無常。世尊！」</w:t>
      </w:r>
    </w:p>
    <w:p w14:paraId="3B2A9B2D" w14:textId="546EFA20" w:rsidR="003D53A2" w:rsidRDefault="003D53A2" w:rsidP="003D53A2">
      <w:pPr>
        <w:pStyle w:val="default"/>
        <w:spacing w:before="180"/>
        <w:rPr>
          <w:noProof/>
        </w:rPr>
      </w:pPr>
      <w:r w:rsidRPr="003D53A2">
        <w:rPr>
          <w:rFonts w:hint="eastAsia"/>
          <w:noProof/>
        </w:rPr>
        <w:t>「若無常者，是苦耶？」</w:t>
      </w:r>
    </w:p>
    <w:p w14:paraId="320383F8" w14:textId="407E7CC9" w:rsidR="003D53A2" w:rsidRDefault="003D53A2" w:rsidP="003D53A2">
      <w:pPr>
        <w:pStyle w:val="default"/>
        <w:spacing w:before="180"/>
        <w:rPr>
          <w:noProof/>
        </w:rPr>
      </w:pPr>
      <w:r w:rsidRPr="003D53A2">
        <w:rPr>
          <w:rFonts w:hint="eastAsia"/>
          <w:noProof/>
        </w:rPr>
        <w:t>比丘白佛</w:t>
      </w:r>
      <w:r w:rsidRPr="003D53A2">
        <w:rPr>
          <w:rStyle w:val="af4"/>
          <w:noProof/>
        </w:rPr>
        <w:footnoteReference w:id="53"/>
      </w:r>
      <w:r w:rsidRPr="003D53A2">
        <w:rPr>
          <w:rFonts w:hint="eastAsia"/>
          <w:noProof/>
        </w:rPr>
        <w:t>言：「是苦。世尊！」</w:t>
      </w:r>
    </w:p>
    <w:p w14:paraId="74A17256" w14:textId="4F85F8B8" w:rsidR="003D53A2" w:rsidRDefault="003D53A2" w:rsidP="003D53A2">
      <w:pPr>
        <w:pStyle w:val="default"/>
        <w:spacing w:before="180"/>
        <w:rPr>
          <w:noProof/>
        </w:rPr>
      </w:pPr>
      <w:r w:rsidRPr="003D53A2">
        <w:rPr>
          <w:rFonts w:hint="eastAsia"/>
          <w:noProof/>
        </w:rPr>
        <w:t>「比丘！若無常、苦，是變易法，聖弟子寧復於中計我、異我、相在不？」</w:t>
      </w:r>
    </w:p>
    <w:p w14:paraId="7EA8C09F" w14:textId="61A3928B" w:rsidR="003D53A2" w:rsidRDefault="003D53A2" w:rsidP="003D53A2">
      <w:pPr>
        <w:pStyle w:val="default"/>
        <w:spacing w:before="180"/>
        <w:rPr>
          <w:noProof/>
        </w:rPr>
      </w:pPr>
      <w:r w:rsidRPr="003D53A2">
        <w:rPr>
          <w:rFonts w:hint="eastAsia"/>
          <w:noProof/>
        </w:rPr>
        <w:t>比丘白佛：「不也，世尊！」</w:t>
      </w:r>
    </w:p>
    <w:p w14:paraId="3A448B39" w14:textId="5B39C752" w:rsidR="003D53A2" w:rsidRDefault="003D53A2" w:rsidP="003D53A2">
      <w:pPr>
        <w:pStyle w:val="default"/>
        <w:spacing w:before="180"/>
        <w:rPr>
          <w:noProof/>
        </w:rPr>
      </w:pPr>
      <w:r w:rsidRPr="003D53A2">
        <w:rPr>
          <w:rFonts w:hint="eastAsia"/>
          <w:noProof/>
        </w:rPr>
        <w:t>「如是受、想、行、識，為常、為無常？」</w:t>
      </w:r>
    </w:p>
    <w:p w14:paraId="0D7F8625" w14:textId="52A0730C" w:rsidR="003D53A2" w:rsidRDefault="003D53A2" w:rsidP="003D53A2">
      <w:pPr>
        <w:pStyle w:val="default"/>
        <w:spacing w:before="180"/>
        <w:rPr>
          <w:noProof/>
        </w:rPr>
      </w:pPr>
      <w:r w:rsidRPr="003D53A2">
        <w:rPr>
          <w:rFonts w:hint="eastAsia"/>
          <w:noProof/>
        </w:rPr>
        <w:t>比丘白佛言：「無常。世尊！」</w:t>
      </w:r>
    </w:p>
    <w:p w14:paraId="6DC0B923" w14:textId="706A8087" w:rsidR="003D53A2" w:rsidRDefault="003D53A2" w:rsidP="003D53A2">
      <w:pPr>
        <w:pStyle w:val="default"/>
        <w:spacing w:before="180"/>
        <w:rPr>
          <w:noProof/>
        </w:rPr>
      </w:pPr>
      <w:r w:rsidRPr="003D53A2">
        <w:rPr>
          <w:rFonts w:hint="eastAsia"/>
          <w:noProof/>
        </w:rPr>
        <w:t>「若無常者，是苦耶？」</w:t>
      </w:r>
    </w:p>
    <w:p w14:paraId="77B42585" w14:textId="40D1ADD5" w:rsidR="003D53A2" w:rsidRDefault="003D53A2" w:rsidP="003D53A2">
      <w:pPr>
        <w:pStyle w:val="default"/>
        <w:spacing w:before="180"/>
        <w:rPr>
          <w:noProof/>
        </w:rPr>
      </w:pPr>
      <w:r w:rsidRPr="003D53A2">
        <w:rPr>
          <w:rFonts w:hint="eastAsia"/>
          <w:noProof/>
        </w:rPr>
        <w:t>比丘白佛言：「是苦。世尊！」</w:t>
      </w:r>
    </w:p>
    <w:p w14:paraId="48FCB6D2" w14:textId="4706A8B5" w:rsidR="003D53A2" w:rsidRDefault="003D53A2" w:rsidP="003D53A2">
      <w:pPr>
        <w:pStyle w:val="default"/>
        <w:spacing w:before="180"/>
        <w:rPr>
          <w:noProof/>
        </w:rPr>
      </w:pPr>
      <w:r w:rsidRPr="003D53A2">
        <w:rPr>
          <w:rFonts w:hint="eastAsia"/>
          <w:noProof/>
        </w:rPr>
        <w:t>「比丘！若無常、苦，是變易法，聖弟子寧復於中計我、異我、相在不？」</w:t>
      </w:r>
    </w:p>
    <w:p w14:paraId="5C992707" w14:textId="658309E8" w:rsidR="003D53A2" w:rsidRDefault="003D53A2" w:rsidP="003D53A2">
      <w:pPr>
        <w:pStyle w:val="default"/>
        <w:spacing w:before="180"/>
        <w:rPr>
          <w:noProof/>
        </w:rPr>
      </w:pPr>
      <w:r w:rsidRPr="003D53A2">
        <w:rPr>
          <w:rFonts w:hint="eastAsia"/>
          <w:noProof/>
        </w:rPr>
        <w:t>比丘白佛：「不也，世尊！」</w:t>
      </w:r>
    </w:p>
    <w:p w14:paraId="5569168A" w14:textId="6F200788" w:rsidR="003D53A2" w:rsidRDefault="003D53A2" w:rsidP="003D53A2">
      <w:pPr>
        <w:pStyle w:val="default"/>
        <w:spacing w:before="180"/>
        <w:rPr>
          <w:noProof/>
        </w:rPr>
      </w:pPr>
      <w:r w:rsidRPr="003D53A2">
        <w:rPr>
          <w:rFonts w:hint="eastAsia"/>
          <w:noProof/>
        </w:rPr>
        <w:t>佛告比丘：「諸所有色，若過去、若未來、若現在，若內、若外，若麤、若細，若好、若醜，若遠、若近，彼一切非我、不異我、不相在。如是受、想、行、識，若過去、若未來、若現在，若內、若外，若麁、若細，若好、若醜，若遠、若近，彼一切非我、不異我、不相在。比丘！於色當生厭離、厭、離欲、解脫。如是於受、想、行、識，當生厭、離欲、解脫，解脫知見：『我生已盡，梵行已立，所作已作，自知不受後有。』」</w:t>
      </w:r>
    </w:p>
    <w:p w14:paraId="7156BB7A" w14:textId="3ACDEF15" w:rsidR="003D53A2" w:rsidRDefault="003D53A2" w:rsidP="003D53A2">
      <w:pPr>
        <w:pStyle w:val="default"/>
        <w:spacing w:before="180"/>
        <w:rPr>
          <w:noProof/>
        </w:rPr>
      </w:pPr>
      <w:r w:rsidRPr="003D53A2">
        <w:rPr>
          <w:rFonts w:hint="eastAsia"/>
          <w:noProof/>
        </w:rPr>
        <w:t>時，彼比丘聞佛所說，踊躍歡喜，作禮而去。常念土摶譬教授，獨一靜處，精勤思惟，不放逸住；不放逸住已，所以善男子剃除鬚髮，正信非家，出家學道，為究竟無上梵行，見法自知身作證：「我生已盡，梵行已立，所作已作，自知不受後有。」</w:t>
      </w:r>
    </w:p>
    <w:p w14:paraId="1691C8BE" w14:textId="0959CA14" w:rsidR="003D53A2" w:rsidRDefault="003D53A2" w:rsidP="003D53A2">
      <w:pPr>
        <w:pStyle w:val="default"/>
        <w:spacing w:before="180"/>
        <w:rPr>
          <w:noProof/>
        </w:rPr>
      </w:pPr>
      <w:r w:rsidRPr="003D53A2">
        <w:rPr>
          <w:rFonts w:hint="eastAsia"/>
          <w:noProof/>
        </w:rPr>
        <w:t>時，彼尊者亦自知法，</w:t>
      </w:r>
      <w:r w:rsidRPr="003D53A2">
        <w:rPr>
          <w:rStyle w:val="af4"/>
          <w:noProof/>
        </w:rPr>
        <w:footnoteReference w:id="54"/>
      </w:r>
      <w:r w:rsidRPr="003D53A2">
        <w:rPr>
          <w:rFonts w:hint="eastAsia"/>
          <w:noProof/>
        </w:rPr>
        <w:t>心得解脫，成阿羅漢。</w:t>
      </w:r>
    </w:p>
    <w:p w14:paraId="009093C8" w14:textId="54AA25C0" w:rsidR="003D53A2" w:rsidRDefault="003D53A2" w:rsidP="003D53A2">
      <w:pPr>
        <w:pStyle w:val="2"/>
        <w:rPr>
          <w:noProof/>
        </w:rPr>
      </w:pPr>
      <w:r w:rsidRPr="003D53A2">
        <w:rPr>
          <w:rStyle w:val="af4"/>
          <w:noProof/>
          <w:color w:val="auto"/>
        </w:rPr>
        <w:lastRenderedPageBreak/>
        <w:footnoteReference w:id="55"/>
      </w:r>
      <w:r w:rsidRPr="003D53A2">
        <w:rPr>
          <w:rFonts w:hint="eastAsia"/>
          <w:noProof/>
        </w:rPr>
        <w:t>（二六五）</w:t>
      </w:r>
    </w:p>
    <w:p w14:paraId="2286472D" w14:textId="1E771157" w:rsidR="003D53A2" w:rsidRDefault="003D53A2" w:rsidP="003D53A2">
      <w:pPr>
        <w:pStyle w:val="default"/>
        <w:spacing w:before="180"/>
        <w:rPr>
          <w:noProof/>
        </w:rPr>
      </w:pPr>
      <w:r w:rsidRPr="003D53A2">
        <w:rPr>
          <w:rFonts w:hint="eastAsia"/>
          <w:noProof/>
        </w:rPr>
        <w:t>如是我聞：</w:t>
      </w:r>
    </w:p>
    <w:p w14:paraId="008756D9" w14:textId="58E1013C" w:rsidR="003D53A2" w:rsidRDefault="003D53A2" w:rsidP="003D53A2">
      <w:pPr>
        <w:pStyle w:val="default"/>
        <w:spacing w:before="180"/>
        <w:rPr>
          <w:noProof/>
        </w:rPr>
      </w:pPr>
      <w:r w:rsidRPr="003D53A2">
        <w:rPr>
          <w:rFonts w:hint="eastAsia"/>
          <w:noProof/>
        </w:rPr>
        <w:t>一時，佛住</w:t>
      </w:r>
      <w:r w:rsidRPr="003D53A2">
        <w:rPr>
          <w:rStyle w:val="af4"/>
          <w:noProof/>
        </w:rPr>
        <w:footnoteReference w:id="56"/>
      </w:r>
      <w:r w:rsidRPr="003D53A2">
        <w:rPr>
          <w:rFonts w:hint="eastAsia"/>
          <w:noProof/>
        </w:rPr>
        <w:t>阿毘陀處恒河側。</w:t>
      </w:r>
    </w:p>
    <w:p w14:paraId="6EEFEEBF" w14:textId="4AF93157" w:rsidR="003D53A2" w:rsidRDefault="003D53A2" w:rsidP="003D53A2">
      <w:pPr>
        <w:pStyle w:val="default"/>
        <w:spacing w:before="180"/>
        <w:rPr>
          <w:noProof/>
        </w:rPr>
      </w:pPr>
      <w:r w:rsidRPr="003D53A2">
        <w:rPr>
          <w:rFonts w:hint="eastAsia"/>
          <w:noProof/>
        </w:rPr>
        <w:t>爾時，世尊告諸比丘：「譬如恒河大水暴起，隨流聚沫，明目士夫諦觀分別；諦觀分別時，無所有、無牢、無實、無有堅固。所以者何？彼聚沫中無堅實故。如是諸所有色，若過去、若未來、若現在，若內、若外，若麁、若細，若好、若醜，若遠、若近。比丘！諦觀思惟分別，無所有、無牢、無實、無有堅固，如病、如癰、如刺、如殺，無常、苦、空、非我。所以者何？色無堅實故。</w:t>
      </w:r>
    </w:p>
    <w:p w14:paraId="559E8EC1" w14:textId="54E6A893" w:rsidR="003D53A2" w:rsidRDefault="003D53A2" w:rsidP="003D53A2">
      <w:pPr>
        <w:pStyle w:val="default"/>
        <w:spacing w:before="180"/>
        <w:rPr>
          <w:noProof/>
        </w:rPr>
      </w:pPr>
      <w:r w:rsidRPr="003D53A2">
        <w:rPr>
          <w:rFonts w:hint="eastAsia"/>
          <w:noProof/>
        </w:rPr>
        <w:t>「諸比丘！譬如大雨水泡，一起一滅，明目士夫諦觀思惟分別；諦觀思惟分別時，無所有、無牢、無實、無有堅固。所以者何？以彼水泡無堅實故。如是，比丘！諸所有受，若過去、若未來、若現在，若內、若外，若麁、若細，若好、若醜，若遠、若近。比丘！諦觀思惟分別。諦觀思惟分別時，無所有、無牢、無實、無有堅固，如病、如癰、如刺、如殺，無常、</w:t>
      </w:r>
      <w:r w:rsidRPr="003D53A2">
        <w:rPr>
          <w:rStyle w:val="af4"/>
          <w:noProof/>
        </w:rPr>
        <w:footnoteReference w:id="57"/>
      </w:r>
      <w:r w:rsidRPr="003D53A2">
        <w:rPr>
          <w:rFonts w:hint="eastAsia"/>
          <w:noProof/>
        </w:rPr>
        <w:t>苦、空、非我。所以者何？以受無堅實故。</w:t>
      </w:r>
    </w:p>
    <w:p w14:paraId="5291E278" w14:textId="2FDE04AB" w:rsidR="003D53A2" w:rsidRDefault="003D53A2" w:rsidP="003D53A2">
      <w:pPr>
        <w:pStyle w:val="default"/>
        <w:spacing w:before="180"/>
        <w:rPr>
          <w:noProof/>
        </w:rPr>
      </w:pPr>
      <w:r w:rsidRPr="003D53A2">
        <w:rPr>
          <w:rFonts w:hint="eastAsia"/>
          <w:noProof/>
        </w:rPr>
        <w:t>「諸比丘！譬如春末夏初，無雲、無雨，日盛中時，</w:t>
      </w:r>
      <w:r w:rsidRPr="003D53A2">
        <w:rPr>
          <w:rStyle w:val="af4"/>
          <w:noProof/>
        </w:rPr>
        <w:footnoteReference w:id="58"/>
      </w:r>
      <w:r w:rsidRPr="003D53A2">
        <w:rPr>
          <w:rFonts w:hint="eastAsia"/>
          <w:noProof/>
        </w:rPr>
        <w:t>野馬流動，明目士夫諦觀思惟分別；諦觀思惟分別時，無所有、無牢、無實、無有堅固。所以者何？以彼野馬無堅實故。如是，比丘！諸所有想，若過去、若未來、若現在，若內、若外，若麤、若細，若好、若醜，若遠、若近。比丘！諦觀思惟分別。諦觀思惟分別時，無所有、無牢、無實、無有堅固，如病、如癰、如刺、如殺，無常、苦、空、非我。所以者何？以想無堅實故。</w:t>
      </w:r>
    </w:p>
    <w:p w14:paraId="4298B2FD" w14:textId="7365D1DC" w:rsidR="003D53A2" w:rsidRDefault="003D53A2" w:rsidP="003D53A2">
      <w:pPr>
        <w:pStyle w:val="default"/>
        <w:spacing w:before="180"/>
        <w:rPr>
          <w:noProof/>
        </w:rPr>
      </w:pPr>
      <w:r w:rsidRPr="003D53A2">
        <w:rPr>
          <w:rFonts w:hint="eastAsia"/>
          <w:noProof/>
        </w:rPr>
        <w:t>「諸比丘！譬如明目士夫求堅固材，執持利斧，入於山林，見大</w:t>
      </w:r>
      <w:r w:rsidRPr="003D53A2">
        <w:rPr>
          <w:rStyle w:val="af4"/>
          <w:noProof/>
        </w:rPr>
        <w:footnoteReference w:id="59"/>
      </w:r>
      <w:r w:rsidRPr="003D53A2">
        <w:rPr>
          <w:rFonts w:hint="eastAsia"/>
          <w:noProof/>
        </w:rPr>
        <w:t>芭蕉樹，</w:t>
      </w:r>
      <w:r>
        <w:rPr>
          <w:rFonts w:ascii="CBETA Supplement" w:eastAsia="CBETA Supplement" w:hint="eastAsia"/>
          <w:noProof/>
        </w:rPr>
        <w:t>𦟛</w:t>
      </w:r>
      <w:r w:rsidRPr="003D53A2">
        <w:rPr>
          <w:rFonts w:hint="eastAsia"/>
          <w:noProof/>
        </w:rPr>
        <w:t>直長大，即伐其根，斬截其峯，葉葉次剝，都無堅實，諦觀思惟分別。諦觀思惟分別</w:t>
      </w:r>
      <w:r w:rsidRPr="003D53A2">
        <w:rPr>
          <w:rStyle w:val="af4"/>
          <w:noProof/>
        </w:rPr>
        <w:footnoteReference w:id="60"/>
      </w:r>
      <w:r w:rsidRPr="003D53A2">
        <w:rPr>
          <w:rFonts w:hint="eastAsia"/>
          <w:noProof/>
        </w:rPr>
        <w:t>時，無所有、無牢、無實、無有堅固。所以者何？以彼芭蕉無堅實故。如是，比丘！諸所有行，若過去、若未來、若現在，若內、若外，若麁、若細，若好、若醜，若遠、若近。比丘！諦觀思惟分別。諦觀思惟分別時，無所有、無牢、無實、無有堅固，如病、如癰、如刺、如殺，無常、苦、空、非我。所以者何？以彼諸行無堅實故。</w:t>
      </w:r>
    </w:p>
    <w:p w14:paraId="1AF6C158" w14:textId="2430D88A" w:rsidR="003D53A2" w:rsidRDefault="003D53A2" w:rsidP="003D53A2">
      <w:pPr>
        <w:pStyle w:val="default"/>
        <w:spacing w:before="180"/>
        <w:rPr>
          <w:noProof/>
        </w:rPr>
      </w:pPr>
      <w:r w:rsidRPr="003D53A2">
        <w:rPr>
          <w:rFonts w:hint="eastAsia"/>
          <w:noProof/>
        </w:rPr>
        <w:lastRenderedPageBreak/>
        <w:t>「諸比丘！譬如</w:t>
      </w:r>
      <w:r w:rsidRPr="003D53A2">
        <w:rPr>
          <w:rStyle w:val="af4"/>
          <w:noProof/>
        </w:rPr>
        <w:footnoteReference w:id="61"/>
      </w:r>
      <w:r w:rsidRPr="003D53A2">
        <w:rPr>
          <w:rFonts w:hint="eastAsia"/>
          <w:noProof/>
        </w:rPr>
        <w:t>幻師、若幻師弟子，於四衢道頭，幻作象兵、馬兵、車兵、步兵，有智明目士夫諦觀思惟分別；諦觀思惟分別時，無所有、無牢、無實、無有堅固。所以者何？以彼幻無堅實故。如是，比丘！諸所有識，若過去、若未來、若現在，若內、若外，若麁、若細，若好、若醜，若遠、若近。比丘！諦觀思惟分別，諦觀思惟分別時，無所有、無牢、無實、無有堅固，如病、如癰、如刺、如殺，無常、苦、空、非我。所以者何？以識無堅實故。」</w:t>
      </w:r>
    </w:p>
    <w:p w14:paraId="00C829FB" w14:textId="00EFE41A" w:rsidR="003D53A2" w:rsidRDefault="003D53A2" w:rsidP="003D53A2">
      <w:pPr>
        <w:pStyle w:val="default"/>
        <w:spacing w:before="180"/>
        <w:rPr>
          <w:noProof/>
        </w:rPr>
      </w:pPr>
      <w:r w:rsidRPr="003D53A2">
        <w:rPr>
          <w:rFonts w:hint="eastAsia"/>
          <w:noProof/>
        </w:rPr>
        <w:t>爾時，世尊欲重宣此義，而說偈言：</w:t>
      </w:r>
    </w:p>
    <w:p w14:paraId="7A31C81C" w14:textId="50436D69" w:rsidR="003D53A2" w:rsidRDefault="003D53A2" w:rsidP="003D53A2">
      <w:pPr>
        <w:pStyle w:val="lg"/>
        <w:spacing w:before="180"/>
        <w:ind w:left="240" w:hangingChars="100" w:hanging="240"/>
        <w:rPr>
          <w:noProof/>
        </w:rPr>
      </w:pPr>
      <w:r w:rsidRPr="003D53A2">
        <w:rPr>
          <w:rFonts w:hint="eastAsia"/>
          <w:noProof/>
        </w:rPr>
        <w:t>「觀色如聚沫，　　受如水上泡，</w:t>
      </w:r>
      <w:r>
        <w:rPr>
          <w:rFonts w:hint="eastAsia"/>
          <w:noProof/>
        </w:rPr>
        <w:br/>
      </w:r>
      <w:r w:rsidRPr="003D53A2">
        <w:rPr>
          <w:rFonts w:hint="eastAsia"/>
          <w:noProof/>
        </w:rPr>
        <w:t>想如春時</w:t>
      </w:r>
      <w:r w:rsidRPr="003D53A2">
        <w:rPr>
          <w:rStyle w:val="af4"/>
          <w:noProof/>
          <w:color w:val="auto"/>
        </w:rPr>
        <w:footnoteReference w:id="62"/>
      </w:r>
      <w:r w:rsidRPr="003D53A2">
        <w:rPr>
          <w:rFonts w:hint="eastAsia"/>
          <w:noProof/>
        </w:rPr>
        <w:t>燄，　　諸行如芭蕉，</w:t>
      </w:r>
      <w:r>
        <w:rPr>
          <w:rFonts w:hint="eastAsia"/>
          <w:noProof/>
        </w:rPr>
        <w:br/>
      </w:r>
      <w:r w:rsidRPr="003D53A2">
        <w:rPr>
          <w:rFonts w:hint="eastAsia"/>
          <w:noProof/>
        </w:rPr>
        <w:t>諸識法如幻，　　日種姓尊說。</w:t>
      </w:r>
      <w:r>
        <w:rPr>
          <w:rFonts w:hint="eastAsia"/>
          <w:noProof/>
        </w:rPr>
        <w:br/>
      </w:r>
      <w:r w:rsidRPr="003D53A2">
        <w:rPr>
          <w:rFonts w:hint="eastAsia"/>
          <w:noProof/>
        </w:rPr>
        <w:t>周匝諦思惟，　　正念善觀察，</w:t>
      </w:r>
      <w:r>
        <w:rPr>
          <w:rFonts w:hint="eastAsia"/>
          <w:noProof/>
        </w:rPr>
        <w:br/>
      </w:r>
      <w:r w:rsidRPr="003D53A2">
        <w:rPr>
          <w:rFonts w:hint="eastAsia"/>
          <w:noProof/>
        </w:rPr>
        <w:t>無實不堅固，　　無有我我所。</w:t>
      </w:r>
      <w:r>
        <w:rPr>
          <w:rFonts w:hint="eastAsia"/>
          <w:noProof/>
        </w:rPr>
        <w:br/>
      </w:r>
      <w:r w:rsidRPr="003D53A2">
        <w:rPr>
          <w:rFonts w:hint="eastAsia"/>
          <w:noProof/>
        </w:rPr>
        <w:t>於此苦陰身，　　大智分別說，</w:t>
      </w:r>
      <w:r>
        <w:rPr>
          <w:rFonts w:hint="eastAsia"/>
          <w:noProof/>
        </w:rPr>
        <w:br/>
      </w:r>
      <w:r w:rsidRPr="003D53A2">
        <w:rPr>
          <w:rFonts w:hint="eastAsia"/>
          <w:noProof/>
        </w:rPr>
        <w:t>離於三法者，　　身為成棄物，</w:t>
      </w:r>
      <w:r>
        <w:rPr>
          <w:rFonts w:hint="eastAsia"/>
          <w:noProof/>
        </w:rPr>
        <w:br/>
      </w:r>
      <w:r w:rsidRPr="003D53A2">
        <w:rPr>
          <w:rFonts w:hint="eastAsia"/>
          <w:noProof/>
        </w:rPr>
        <w:t>壽暖及諸識，　　離此餘身分，</w:t>
      </w:r>
      <w:r>
        <w:rPr>
          <w:rFonts w:hint="eastAsia"/>
          <w:noProof/>
        </w:rPr>
        <w:br/>
      </w:r>
      <w:r w:rsidRPr="003D53A2">
        <w:rPr>
          <w:rFonts w:hint="eastAsia"/>
          <w:noProof/>
        </w:rPr>
        <w:t>永棄丘塚間，　　如木無識想。</w:t>
      </w:r>
      <w:r>
        <w:rPr>
          <w:rFonts w:hint="eastAsia"/>
          <w:noProof/>
        </w:rPr>
        <w:br/>
      </w:r>
      <w:r w:rsidRPr="003D53A2">
        <w:rPr>
          <w:rFonts w:hint="eastAsia"/>
          <w:noProof/>
        </w:rPr>
        <w:t>此身常如是，　　幻</w:t>
      </w:r>
      <w:r w:rsidRPr="003D53A2">
        <w:rPr>
          <w:rStyle w:val="af4"/>
          <w:noProof/>
          <w:color w:val="auto"/>
        </w:rPr>
        <w:footnoteReference w:id="63"/>
      </w:r>
      <w:r>
        <w:rPr>
          <w:rStyle w:val="corr"/>
          <w:rFonts w:hint="eastAsia"/>
          <w:noProof/>
        </w:rPr>
        <w:t>偽</w:t>
      </w:r>
      <w:r w:rsidRPr="003D53A2">
        <w:rPr>
          <w:rFonts w:hint="eastAsia"/>
          <w:noProof/>
        </w:rPr>
        <w:t>誘愚夫。</w:t>
      </w:r>
      <w:r>
        <w:rPr>
          <w:rFonts w:hint="eastAsia"/>
          <w:noProof/>
        </w:rPr>
        <w:br/>
      </w:r>
      <w:r w:rsidRPr="003D53A2">
        <w:rPr>
          <w:rFonts w:hint="eastAsia"/>
          <w:noProof/>
        </w:rPr>
        <w:t>如殺如毒刺，　　無有堅固者。</w:t>
      </w:r>
      <w:r>
        <w:rPr>
          <w:rFonts w:hint="eastAsia"/>
          <w:noProof/>
        </w:rPr>
        <w:br/>
      </w:r>
      <w:r w:rsidRPr="003D53A2">
        <w:rPr>
          <w:rFonts w:hint="eastAsia"/>
          <w:noProof/>
        </w:rPr>
        <w:t>比丘勤修習，　　觀察此陰身，</w:t>
      </w:r>
      <w:r>
        <w:rPr>
          <w:rFonts w:hint="eastAsia"/>
          <w:noProof/>
        </w:rPr>
        <w:br/>
      </w:r>
      <w:r w:rsidRPr="003D53A2">
        <w:rPr>
          <w:rFonts w:hint="eastAsia"/>
          <w:noProof/>
        </w:rPr>
        <w:t>晝夜常專精，　　正智繫念住，</w:t>
      </w:r>
      <w:r>
        <w:rPr>
          <w:rFonts w:hint="eastAsia"/>
          <w:noProof/>
        </w:rPr>
        <w:br/>
      </w:r>
      <w:r w:rsidRPr="003D53A2">
        <w:rPr>
          <w:rFonts w:hint="eastAsia"/>
          <w:noProof/>
        </w:rPr>
        <w:t>有為行長息，　　永得清涼處。」</w:t>
      </w:r>
    </w:p>
    <w:p w14:paraId="776EB741" w14:textId="5BB47D0D" w:rsidR="003D53A2" w:rsidRDefault="003D53A2" w:rsidP="003D53A2">
      <w:pPr>
        <w:pStyle w:val="default"/>
        <w:spacing w:before="180"/>
        <w:rPr>
          <w:noProof/>
        </w:rPr>
      </w:pPr>
      <w:r w:rsidRPr="003D53A2">
        <w:rPr>
          <w:rFonts w:hint="eastAsia"/>
          <w:noProof/>
        </w:rPr>
        <w:t>時，諸比丘聞佛所說，歡喜奉行。</w:t>
      </w:r>
    </w:p>
    <w:p w14:paraId="10379AD0" w14:textId="362E4389" w:rsidR="003D53A2" w:rsidRDefault="003D53A2" w:rsidP="003D53A2">
      <w:pPr>
        <w:pStyle w:val="2"/>
        <w:rPr>
          <w:noProof/>
        </w:rPr>
      </w:pPr>
      <w:r w:rsidRPr="003D53A2">
        <w:rPr>
          <w:rStyle w:val="af4"/>
          <w:noProof/>
          <w:color w:val="auto"/>
        </w:rPr>
        <w:footnoteReference w:id="64"/>
      </w:r>
      <w:r w:rsidRPr="003D53A2">
        <w:rPr>
          <w:rFonts w:hint="eastAsia"/>
          <w:noProof/>
        </w:rPr>
        <w:t>（二六六）</w:t>
      </w:r>
    </w:p>
    <w:p w14:paraId="11E6B74B" w14:textId="27E1BED4" w:rsidR="003D53A2" w:rsidRDefault="003D53A2" w:rsidP="003D53A2">
      <w:pPr>
        <w:pStyle w:val="default"/>
        <w:spacing w:before="180"/>
        <w:rPr>
          <w:noProof/>
        </w:rPr>
      </w:pPr>
      <w:r w:rsidRPr="003D53A2">
        <w:rPr>
          <w:rFonts w:hint="eastAsia"/>
          <w:noProof/>
        </w:rPr>
        <w:t>如是我聞：</w:t>
      </w:r>
    </w:p>
    <w:p w14:paraId="45B7DEE3" w14:textId="1A629F9D" w:rsidR="003D53A2" w:rsidRDefault="003D53A2" w:rsidP="003D53A2">
      <w:pPr>
        <w:pStyle w:val="default"/>
        <w:spacing w:before="180"/>
        <w:rPr>
          <w:noProof/>
        </w:rPr>
      </w:pPr>
      <w:r w:rsidRPr="003D53A2">
        <w:rPr>
          <w:rFonts w:hint="eastAsia"/>
          <w:noProof/>
        </w:rPr>
        <w:t>一時，佛住舍衛國祇樹給孤獨園。</w:t>
      </w:r>
    </w:p>
    <w:p w14:paraId="13E316B0" w14:textId="54920048" w:rsidR="003D53A2" w:rsidRDefault="003D53A2" w:rsidP="003D53A2">
      <w:pPr>
        <w:pStyle w:val="default"/>
        <w:spacing w:before="180"/>
        <w:rPr>
          <w:noProof/>
        </w:rPr>
      </w:pPr>
      <w:r w:rsidRPr="003D53A2">
        <w:rPr>
          <w:rFonts w:hint="eastAsia"/>
          <w:noProof/>
        </w:rPr>
        <w:t>爾時，佛告諸比丘：「於無始生死，無明所蓋，愛結所繫，長夜輪迴，不知苦之本際；有時長久不雨，地之所生百穀草木，皆悉枯乾。諸比丘！若無明所蓋，愛結所繫，眾生生死輪迴，愛結不斷，不盡苦邊。諸比丘！有時長夜不雨，大海水悉皆枯竭。諸比丘！無明所蓋，愛結所繫，眾生生死輪迴，愛結不斷，不盡苦邊。諸比丘！有時長夜須彌山王皆悉崩落，無明所蓋，愛結所繫，眾生長夜生死輪迴，愛結不斷，不盡苦邊。諸比丘！有時長夜此大地悉皆敗壞，而眾生無明所蓋，愛結所繫，眾生長夜生死輪迴，愛結不斷，不盡苦邊。</w:t>
      </w:r>
    </w:p>
    <w:p w14:paraId="293F34EF" w14:textId="0021B77B" w:rsidR="003D53A2" w:rsidRDefault="003D53A2" w:rsidP="003D53A2">
      <w:pPr>
        <w:pStyle w:val="default"/>
        <w:spacing w:before="180"/>
        <w:rPr>
          <w:noProof/>
        </w:rPr>
      </w:pPr>
      <w:r w:rsidRPr="003D53A2">
        <w:rPr>
          <w:rFonts w:hint="eastAsia"/>
          <w:noProof/>
        </w:rPr>
        <w:t>「比丘！譬如狗子繫柱，彼繫不斷，長夜繞柱，輪迴而轉。如是，比丘！愚夫眾生不如實知色、色集、色滅、色味、色患、色離，長夜輪迴，順色而轉。如</w:t>
      </w:r>
      <w:r w:rsidRPr="003D53A2">
        <w:rPr>
          <w:rFonts w:hint="eastAsia"/>
          <w:noProof/>
        </w:rPr>
        <w:lastRenderedPageBreak/>
        <w:t>是不如實知受、想、行、識、識集、識滅、識味、識患、識離，長夜輪迴，順識而轉。諸比丘！隨色轉、隨受轉、隨想轉、隨行轉、隨識轉。隨色轉故，不脫於色，隨受、想、行、識轉故，不脫於識。</w:t>
      </w:r>
      <w:r w:rsidRPr="003D53A2">
        <w:rPr>
          <w:rStyle w:val="af4"/>
          <w:noProof/>
        </w:rPr>
        <w:footnoteReference w:id="65"/>
      </w:r>
      <w:r w:rsidRPr="003D53A2">
        <w:rPr>
          <w:rFonts w:hint="eastAsia"/>
          <w:noProof/>
        </w:rPr>
        <w:t>以不脫故，不脫生、老、病、死、憂、悲、惱、苦。多聞聖弟子如實知色、色集、色滅、色味、色患、色離</w:t>
      </w:r>
      <w:r w:rsidRPr="003D53A2">
        <w:rPr>
          <w:rStyle w:val="af4"/>
          <w:noProof/>
        </w:rPr>
        <w:footnoteReference w:id="66"/>
      </w:r>
      <w:r>
        <w:rPr>
          <w:rStyle w:val="corr"/>
          <w:rFonts w:hint="eastAsia"/>
          <w:noProof/>
        </w:rPr>
        <w:t>故，不隨色轉</w:t>
      </w:r>
      <w:r w:rsidRPr="003D53A2">
        <w:rPr>
          <w:rFonts w:hint="eastAsia"/>
          <w:noProof/>
        </w:rPr>
        <w:t>；如實知受、想、行、識、識集、識滅、識味、識患、識離故，不隨識轉。不隨轉故，脫於色，脫於受、想、行、識，我說脫於生、老、病、死、憂、悲、惱、苦。」</w:t>
      </w:r>
    </w:p>
    <w:p w14:paraId="5695DCD2" w14:textId="28889DB0" w:rsidR="003D53A2" w:rsidRDefault="003D53A2" w:rsidP="003D53A2">
      <w:pPr>
        <w:pStyle w:val="default"/>
        <w:spacing w:before="180"/>
        <w:rPr>
          <w:noProof/>
        </w:rPr>
      </w:pPr>
      <w:r w:rsidRPr="003D53A2">
        <w:rPr>
          <w:rFonts w:hint="eastAsia"/>
          <w:noProof/>
        </w:rPr>
        <w:t>佛說此經已。時，諸比丘聞佛所說，歡喜奉行。</w:t>
      </w:r>
    </w:p>
    <w:p w14:paraId="15A3625E" w14:textId="1C161EAA" w:rsidR="003D53A2" w:rsidRDefault="003D53A2" w:rsidP="003D53A2">
      <w:pPr>
        <w:pStyle w:val="2"/>
        <w:rPr>
          <w:noProof/>
        </w:rPr>
      </w:pPr>
      <w:r w:rsidRPr="003D53A2">
        <w:rPr>
          <w:rStyle w:val="af4"/>
          <w:noProof/>
          <w:color w:val="auto"/>
        </w:rPr>
        <w:footnoteReference w:id="67"/>
      </w:r>
      <w:r w:rsidRPr="003D53A2">
        <w:rPr>
          <w:rFonts w:hint="eastAsia"/>
          <w:noProof/>
        </w:rPr>
        <w:t>（二六七）</w:t>
      </w:r>
    </w:p>
    <w:p w14:paraId="2297F128" w14:textId="17A32AB0" w:rsidR="003D53A2" w:rsidRDefault="003D53A2" w:rsidP="003D53A2">
      <w:pPr>
        <w:pStyle w:val="default"/>
        <w:spacing w:before="180"/>
        <w:rPr>
          <w:noProof/>
        </w:rPr>
      </w:pPr>
      <w:r w:rsidRPr="003D53A2">
        <w:rPr>
          <w:rFonts w:hint="eastAsia"/>
          <w:noProof/>
        </w:rPr>
        <w:t>如是我聞：</w:t>
      </w:r>
    </w:p>
    <w:p w14:paraId="469864AE" w14:textId="69A96DFD" w:rsidR="003D53A2" w:rsidRDefault="003D53A2" w:rsidP="003D53A2">
      <w:pPr>
        <w:pStyle w:val="default"/>
        <w:spacing w:before="180"/>
        <w:rPr>
          <w:noProof/>
        </w:rPr>
      </w:pPr>
      <w:r w:rsidRPr="003D53A2">
        <w:rPr>
          <w:rFonts w:hint="eastAsia"/>
          <w:noProof/>
        </w:rPr>
        <w:t>一時，佛住舍衛國祇樹給孤獨園。</w:t>
      </w:r>
    </w:p>
    <w:p w14:paraId="2C329634" w14:textId="23ED6AC3" w:rsidR="003D53A2" w:rsidRDefault="003D53A2" w:rsidP="003D53A2">
      <w:pPr>
        <w:pStyle w:val="default"/>
        <w:spacing w:before="180"/>
        <w:rPr>
          <w:noProof/>
        </w:rPr>
      </w:pPr>
      <w:r w:rsidRPr="003D53A2">
        <w:rPr>
          <w:rFonts w:hint="eastAsia"/>
          <w:noProof/>
        </w:rPr>
        <w:t>爾時，世尊告諸比丘：「眾生於無始生死，無明所蓋，愛結所繫，長夜輪迴生死，不知苦際。諸比丘！譬如狗繩繫著柱，結繫不斷故，順柱而轉，若住、若臥，不離於柱。如是凡愚眾生，於色不離貪欲、不離愛、不離念、不離渴、輪迴於色，隨色轉，若住、若臥，不離於色。如是受、想、行、識，隨受、想、行、識轉，若住、若臥不離於識。</w:t>
      </w:r>
    </w:p>
    <w:p w14:paraId="2EFE8415" w14:textId="66258B3C" w:rsidR="003D53A2" w:rsidRDefault="003D53A2" w:rsidP="003D53A2">
      <w:pPr>
        <w:pStyle w:val="default"/>
        <w:spacing w:before="180"/>
        <w:rPr>
          <w:noProof/>
        </w:rPr>
      </w:pPr>
      <w:r w:rsidRPr="003D53A2">
        <w:rPr>
          <w:rFonts w:hint="eastAsia"/>
          <w:noProof/>
        </w:rPr>
        <w:t>「諸比丘！當善思惟觀察於心。所以者何？長夜心為貪欲</w:t>
      </w:r>
      <w:r w:rsidRPr="003D53A2">
        <w:rPr>
          <w:rStyle w:val="af4"/>
          <w:noProof/>
        </w:rPr>
        <w:footnoteReference w:id="68"/>
      </w:r>
      <w:r>
        <w:rPr>
          <w:rStyle w:val="corr"/>
          <w:rFonts w:hint="eastAsia"/>
          <w:noProof/>
        </w:rPr>
        <w:t>所</w:t>
      </w:r>
      <w:r w:rsidRPr="003D53A2">
        <w:rPr>
          <w:rFonts w:hint="eastAsia"/>
          <w:noProof/>
        </w:rPr>
        <w:t>染，瞋恚、愚癡</w:t>
      </w:r>
      <w:r w:rsidRPr="003D53A2">
        <w:rPr>
          <w:rStyle w:val="af4"/>
          <w:noProof/>
        </w:rPr>
        <w:footnoteReference w:id="69"/>
      </w:r>
      <w:r>
        <w:rPr>
          <w:rStyle w:val="corr"/>
          <w:rFonts w:hint="eastAsia"/>
          <w:noProof/>
        </w:rPr>
        <w:t>所</w:t>
      </w:r>
      <w:r w:rsidRPr="003D53A2">
        <w:rPr>
          <w:rFonts w:hint="eastAsia"/>
          <w:noProof/>
        </w:rPr>
        <w:t>染故。比丘！心惱故眾生惱，心淨故眾生淨。比丘！我不見一色種種如斑色鳥，心復過是。所以者何？彼畜生心種種故，色種種。</w:t>
      </w:r>
    </w:p>
    <w:p w14:paraId="136FBA75" w14:textId="495B792D" w:rsidR="003D53A2" w:rsidRDefault="003D53A2" w:rsidP="003D53A2">
      <w:pPr>
        <w:pStyle w:val="default"/>
        <w:spacing w:before="180"/>
        <w:rPr>
          <w:noProof/>
        </w:rPr>
      </w:pPr>
      <w:r w:rsidRPr="003D53A2">
        <w:rPr>
          <w:rFonts w:hint="eastAsia"/>
          <w:noProof/>
        </w:rPr>
        <w:t>「是故，比丘！當善思惟觀察於心。諸比丘！長夜心貪欲所染，瞋恚、愚癡所染，心惱故眾生惱，心淨故眾生淨。比丘當知，汝見嗟蘭那鳥種種雜色不？」</w:t>
      </w:r>
    </w:p>
    <w:p w14:paraId="69186637" w14:textId="5544A144" w:rsidR="003D53A2" w:rsidRDefault="003D53A2" w:rsidP="003D53A2">
      <w:pPr>
        <w:pStyle w:val="default"/>
        <w:spacing w:before="180"/>
        <w:rPr>
          <w:noProof/>
        </w:rPr>
      </w:pPr>
      <w:r w:rsidRPr="003D53A2">
        <w:rPr>
          <w:rFonts w:hint="eastAsia"/>
          <w:noProof/>
        </w:rPr>
        <w:t>答言：「曾見。世尊！」</w:t>
      </w:r>
    </w:p>
    <w:p w14:paraId="6A19BE73" w14:textId="44EB9973" w:rsidR="003D53A2" w:rsidRDefault="003D53A2" w:rsidP="003D53A2">
      <w:pPr>
        <w:pStyle w:val="default"/>
        <w:spacing w:before="180"/>
        <w:rPr>
          <w:noProof/>
        </w:rPr>
      </w:pPr>
      <w:r w:rsidRPr="003D53A2">
        <w:rPr>
          <w:rFonts w:hint="eastAsia"/>
          <w:noProof/>
        </w:rPr>
        <w:lastRenderedPageBreak/>
        <w:t>佛告比丘：「如嗟蘭那鳥種種雜色，我說彼心種種雜亦復如是。所以者何？彼嗟蘭那鳥心種種故其色種種。是故，當善觀察思惟於心，長夜種種貪欲、瞋恚、愚癡</w:t>
      </w:r>
      <w:r w:rsidRPr="003D53A2">
        <w:rPr>
          <w:rStyle w:val="af4"/>
          <w:noProof/>
        </w:rPr>
        <w:footnoteReference w:id="70"/>
      </w:r>
      <w:r>
        <w:rPr>
          <w:rStyle w:val="corr"/>
          <w:rFonts w:hint="eastAsia"/>
          <w:noProof/>
        </w:rPr>
        <w:t>所</w:t>
      </w:r>
      <w:r w:rsidRPr="003D53A2">
        <w:rPr>
          <w:rStyle w:val="af4"/>
          <w:noProof/>
        </w:rPr>
        <w:footnoteReference w:id="71"/>
      </w:r>
      <w:r>
        <w:rPr>
          <w:rStyle w:val="corr"/>
          <w:rFonts w:hint="eastAsia"/>
          <w:noProof/>
        </w:rPr>
        <w:t>染</w:t>
      </w:r>
      <w:r w:rsidRPr="003D53A2">
        <w:rPr>
          <w:rFonts w:hint="eastAsia"/>
          <w:noProof/>
        </w:rPr>
        <w:t>，心惱故眾生惱，心淨故眾生淨。</w:t>
      </w:r>
    </w:p>
    <w:p w14:paraId="55621641" w14:textId="1D6AB243" w:rsidR="003D53A2" w:rsidRDefault="003D53A2" w:rsidP="003D53A2">
      <w:pPr>
        <w:pStyle w:val="default"/>
        <w:spacing w:before="180"/>
        <w:rPr>
          <w:noProof/>
        </w:rPr>
      </w:pPr>
      <w:r w:rsidRPr="003D53A2">
        <w:rPr>
          <w:rFonts w:hint="eastAsia"/>
          <w:noProof/>
        </w:rPr>
        <w:t>譬如畫師、畫師弟子，善治素地，具眾彩色，隨意圖畫種種像類。</w:t>
      </w:r>
    </w:p>
    <w:p w14:paraId="10DD4136" w14:textId="214573E2" w:rsidR="003D53A2" w:rsidRDefault="003D53A2" w:rsidP="003D53A2">
      <w:pPr>
        <w:pStyle w:val="default"/>
        <w:spacing w:before="180"/>
        <w:rPr>
          <w:noProof/>
        </w:rPr>
      </w:pPr>
      <w:r w:rsidRPr="003D53A2">
        <w:rPr>
          <w:rFonts w:hint="eastAsia"/>
          <w:noProof/>
        </w:rPr>
        <w:t>「如是，比丘！凡愚眾生不如實知色、色集、色滅、色味、色患、色離，於色不如實知故，樂著於色；樂著色故，復生未來諸色。如是凡愚不如實知受、想、行、識、識集、識滅、識味、識患、識離。不如實知故，樂著於識；樂著識故，復生未來諸識。當生未來色、受、想、行、識故，於色不解脫，受、想、行、識不解脫，我說彼不解脫生、老、病、死、憂、悲、惱、苦。</w:t>
      </w:r>
    </w:p>
    <w:p w14:paraId="0096E73E" w14:textId="007B59C8" w:rsidR="003D53A2" w:rsidRDefault="003D53A2" w:rsidP="003D53A2">
      <w:pPr>
        <w:pStyle w:val="default"/>
        <w:spacing w:before="180"/>
        <w:rPr>
          <w:noProof/>
        </w:rPr>
      </w:pPr>
      <w:r w:rsidRPr="003D53A2">
        <w:rPr>
          <w:rFonts w:hint="eastAsia"/>
          <w:noProof/>
        </w:rPr>
        <w:t>「有多聞聖弟子如實知色、色集、色滅、色味、色患、色離。如實知故，不樂著於色；以不樂著故，不生未來色。如實知受、想、行、識、識集、識滅、識味、識患、識離。如實知故，不染著於識；不樂著故，不生未來諸識。不樂著於色、受、想、行、識故，於色得解脫，受、想、行、識得解脫，我說彼等解脫生、老、病、死、憂、悲、惱、苦。」</w:t>
      </w:r>
    </w:p>
    <w:p w14:paraId="51FF29E0" w14:textId="172FF55F" w:rsidR="003D53A2" w:rsidRDefault="003D53A2" w:rsidP="003D53A2">
      <w:pPr>
        <w:pStyle w:val="default"/>
        <w:spacing w:before="180"/>
        <w:rPr>
          <w:noProof/>
        </w:rPr>
      </w:pPr>
      <w:r w:rsidRPr="003D53A2">
        <w:rPr>
          <w:rFonts w:hint="eastAsia"/>
          <w:noProof/>
        </w:rPr>
        <w:t>佛說此經已，時諸比丘聞佛所說，歡喜奉行。</w:t>
      </w:r>
    </w:p>
    <w:p w14:paraId="0CEF52FF" w14:textId="25E4FB55" w:rsidR="003D53A2" w:rsidRDefault="003D53A2" w:rsidP="003D53A2">
      <w:pPr>
        <w:pStyle w:val="2"/>
        <w:rPr>
          <w:noProof/>
        </w:rPr>
      </w:pPr>
      <w:r w:rsidRPr="003D53A2">
        <w:rPr>
          <w:rStyle w:val="af4"/>
          <w:noProof/>
          <w:color w:val="auto"/>
        </w:rPr>
        <w:footnoteReference w:id="72"/>
      </w:r>
      <w:r w:rsidRPr="003D53A2">
        <w:rPr>
          <w:rFonts w:hint="eastAsia"/>
          <w:noProof/>
        </w:rPr>
        <w:t>（二六八）</w:t>
      </w:r>
    </w:p>
    <w:p w14:paraId="2F34DD1B" w14:textId="5C8AA53C" w:rsidR="003D53A2" w:rsidRDefault="003D53A2" w:rsidP="003D53A2">
      <w:pPr>
        <w:pStyle w:val="default"/>
        <w:spacing w:before="180"/>
        <w:rPr>
          <w:noProof/>
        </w:rPr>
      </w:pPr>
      <w:r w:rsidRPr="003D53A2">
        <w:rPr>
          <w:rFonts w:hint="eastAsia"/>
          <w:noProof/>
        </w:rPr>
        <w:t>如是我聞：</w:t>
      </w:r>
    </w:p>
    <w:p w14:paraId="6C08B4C8" w14:textId="4DF1DD94" w:rsidR="003D53A2" w:rsidRDefault="003D53A2" w:rsidP="003D53A2">
      <w:pPr>
        <w:pStyle w:val="default"/>
        <w:spacing w:before="180"/>
        <w:rPr>
          <w:noProof/>
        </w:rPr>
      </w:pPr>
      <w:r w:rsidRPr="003D53A2">
        <w:rPr>
          <w:rFonts w:hint="eastAsia"/>
          <w:noProof/>
        </w:rPr>
        <w:t>一時，佛</w:t>
      </w:r>
      <w:r w:rsidRPr="003D53A2">
        <w:rPr>
          <w:rStyle w:val="af4"/>
          <w:noProof/>
        </w:rPr>
        <w:footnoteReference w:id="73"/>
      </w:r>
      <w:r w:rsidRPr="003D53A2">
        <w:rPr>
          <w:rFonts w:hint="eastAsia"/>
          <w:noProof/>
        </w:rPr>
        <w:t>在舍衛國祇樹給孤獨園。</w:t>
      </w:r>
    </w:p>
    <w:p w14:paraId="25B39B89" w14:textId="52CE52C7" w:rsidR="003D53A2" w:rsidRDefault="003D53A2" w:rsidP="003D53A2">
      <w:pPr>
        <w:pStyle w:val="default"/>
        <w:spacing w:before="180"/>
        <w:rPr>
          <w:noProof/>
        </w:rPr>
      </w:pPr>
      <w:r w:rsidRPr="003D53A2">
        <w:rPr>
          <w:rFonts w:hint="eastAsia"/>
          <w:noProof/>
        </w:rPr>
        <w:t>爾時，世尊告諸比丘：「譬如河水從山㵎出，彼水深駛，其流激注，多所漂沒。其河兩岸，生雜草木，大水所偃，順靡水邊，眾人涉渡，多為水所漂，隨流沒溺，遇浪近岸，手援草木，草木復斷，還隨水漂。</w:t>
      </w:r>
    </w:p>
    <w:p w14:paraId="2666689C" w14:textId="504A783B" w:rsidR="003D53A2" w:rsidRDefault="003D53A2" w:rsidP="003D53A2">
      <w:pPr>
        <w:pStyle w:val="default"/>
        <w:spacing w:before="180"/>
        <w:rPr>
          <w:noProof/>
        </w:rPr>
      </w:pPr>
      <w:r w:rsidRPr="003D53A2">
        <w:rPr>
          <w:rFonts w:hint="eastAsia"/>
          <w:noProof/>
        </w:rPr>
        <w:t>「如是，比丘！若凡愚眾生不如實知色、</w:t>
      </w:r>
      <w:r w:rsidRPr="003D53A2">
        <w:rPr>
          <w:rStyle w:val="af4"/>
          <w:noProof/>
        </w:rPr>
        <w:footnoteReference w:id="74"/>
      </w:r>
      <w:r w:rsidRPr="003D53A2">
        <w:rPr>
          <w:rFonts w:hint="eastAsia"/>
          <w:noProof/>
        </w:rPr>
        <w:t>色集、色滅、色味、色患、色離，不如實知故，樂著於色，言色是我，彼色隨斷。如是不如實知受、想、行、識、識集、識滅、識味、識患、識離，不如實知故，樂著於識，言識是我，識復隨斷。</w:t>
      </w:r>
    </w:p>
    <w:p w14:paraId="6FB7BDFB" w14:textId="53F34467" w:rsidR="003D53A2" w:rsidRDefault="003D53A2" w:rsidP="003D53A2">
      <w:pPr>
        <w:pStyle w:val="default"/>
        <w:spacing w:before="180"/>
        <w:rPr>
          <w:noProof/>
        </w:rPr>
      </w:pPr>
      <w:r w:rsidRPr="003D53A2">
        <w:rPr>
          <w:rFonts w:hint="eastAsia"/>
          <w:noProof/>
        </w:rPr>
        <w:t>「若多聞聖弟子如實知色、色集、色滅、色味、色患、色離，如實知故，不樂著於色。如實知受、想、行、識、識集、識滅、識味、識患、識離，如實知</w:t>
      </w:r>
      <w:r w:rsidRPr="003D53A2">
        <w:rPr>
          <w:rFonts w:hint="eastAsia"/>
          <w:noProof/>
        </w:rPr>
        <w:lastRenderedPageBreak/>
        <w:t>故，不樂著識，不樂著故。如是自知，得般涅槃：『我生已盡，梵行已立，所作已作，自知不受後有。』」</w:t>
      </w:r>
    </w:p>
    <w:p w14:paraId="160388D1" w14:textId="3693FC82" w:rsidR="003D53A2" w:rsidRDefault="003D53A2" w:rsidP="003D53A2">
      <w:pPr>
        <w:pStyle w:val="default"/>
        <w:spacing w:before="180"/>
        <w:rPr>
          <w:noProof/>
        </w:rPr>
      </w:pPr>
      <w:r w:rsidRPr="003D53A2">
        <w:rPr>
          <w:rFonts w:hint="eastAsia"/>
          <w:noProof/>
        </w:rPr>
        <w:t>佛說此經已，時諸比丘聞佛所說，歡喜奉行。</w:t>
      </w:r>
    </w:p>
    <w:p w14:paraId="3ECA1837" w14:textId="664ADFF1" w:rsidR="003D53A2" w:rsidRDefault="003D53A2" w:rsidP="003D53A2">
      <w:pPr>
        <w:pStyle w:val="2"/>
        <w:rPr>
          <w:noProof/>
        </w:rPr>
      </w:pPr>
      <w:r w:rsidRPr="003D53A2">
        <w:rPr>
          <w:rStyle w:val="af4"/>
          <w:noProof/>
          <w:color w:val="auto"/>
        </w:rPr>
        <w:footnoteReference w:id="75"/>
      </w:r>
      <w:r w:rsidRPr="003D53A2">
        <w:rPr>
          <w:rFonts w:hint="eastAsia"/>
          <w:noProof/>
        </w:rPr>
        <w:t>（二六九）</w:t>
      </w:r>
    </w:p>
    <w:p w14:paraId="351BFCEB" w14:textId="617DFCC9" w:rsidR="003D53A2" w:rsidRDefault="003D53A2" w:rsidP="003D53A2">
      <w:pPr>
        <w:pStyle w:val="default"/>
        <w:spacing w:before="180"/>
        <w:rPr>
          <w:noProof/>
        </w:rPr>
      </w:pPr>
      <w:r w:rsidRPr="003D53A2">
        <w:rPr>
          <w:rFonts w:hint="eastAsia"/>
          <w:noProof/>
        </w:rPr>
        <w:t>如是我聞：</w:t>
      </w:r>
    </w:p>
    <w:p w14:paraId="1F9381E4" w14:textId="39579BDD" w:rsidR="003D53A2" w:rsidRDefault="003D53A2" w:rsidP="003D53A2">
      <w:pPr>
        <w:pStyle w:val="default"/>
        <w:spacing w:before="180"/>
        <w:rPr>
          <w:noProof/>
        </w:rPr>
      </w:pPr>
      <w:r w:rsidRPr="003D53A2">
        <w:rPr>
          <w:rFonts w:hint="eastAsia"/>
          <w:noProof/>
        </w:rPr>
        <w:t>一時，佛住舍衛國祇樹給孤獨園。</w:t>
      </w:r>
    </w:p>
    <w:p w14:paraId="6EAD1E18" w14:textId="710335E3" w:rsidR="003D53A2" w:rsidRDefault="003D53A2" w:rsidP="003D53A2">
      <w:pPr>
        <w:pStyle w:val="default"/>
        <w:spacing w:before="180"/>
        <w:rPr>
          <w:noProof/>
        </w:rPr>
      </w:pPr>
      <w:r w:rsidRPr="003D53A2">
        <w:rPr>
          <w:rFonts w:hint="eastAsia"/>
          <w:noProof/>
        </w:rPr>
        <w:t>爾時，世尊告諸比丘：「非汝所應法，當盡捨離，捨彼法已，長夜安樂。比丘！何等法非汝所應，當速捨離，如是色、受、想、行、識，非汝所應，當盡捨離，斷彼法已，長夜安樂。譬如祇桓林中樹木，有人斫伐枝條，擔持而去，汝等亦不憂慼。所以者何？以彼樹木非我、非我所。</w:t>
      </w:r>
    </w:p>
    <w:p w14:paraId="35E551B5" w14:textId="2337460B" w:rsidR="003D53A2" w:rsidRDefault="003D53A2" w:rsidP="003D53A2">
      <w:pPr>
        <w:pStyle w:val="default"/>
        <w:spacing w:before="180"/>
        <w:rPr>
          <w:noProof/>
        </w:rPr>
      </w:pPr>
      <w:r w:rsidRPr="003D53A2">
        <w:rPr>
          <w:rFonts w:hint="eastAsia"/>
          <w:noProof/>
        </w:rPr>
        <w:t>「如是，比丘！非汝所應者，當盡捨離，捨離已，長夜安樂。何等非汝所應，色非汝所應，當盡捨離，捨離已，長夜安樂。如是受、想、行、識，非汝所應，當速捨離，捨彼法已，長夜安樂。諸比丘！色為常耶？為無常耶？」</w:t>
      </w:r>
    </w:p>
    <w:p w14:paraId="0F628C7D" w14:textId="1A86E226" w:rsidR="003D53A2" w:rsidRDefault="003D53A2" w:rsidP="003D53A2">
      <w:pPr>
        <w:pStyle w:val="default"/>
        <w:spacing w:before="180"/>
        <w:rPr>
          <w:noProof/>
        </w:rPr>
      </w:pPr>
      <w:r w:rsidRPr="003D53A2">
        <w:rPr>
          <w:rFonts w:hint="eastAsia"/>
          <w:noProof/>
        </w:rPr>
        <w:t>諸比丘白佛言：「無常。世尊！」</w:t>
      </w:r>
    </w:p>
    <w:p w14:paraId="36A5805C" w14:textId="439E9097" w:rsidR="003D53A2" w:rsidRDefault="003D53A2" w:rsidP="003D53A2">
      <w:pPr>
        <w:pStyle w:val="default"/>
        <w:spacing w:before="180"/>
        <w:rPr>
          <w:noProof/>
        </w:rPr>
      </w:pPr>
      <w:r w:rsidRPr="003D53A2">
        <w:rPr>
          <w:rFonts w:hint="eastAsia"/>
          <w:noProof/>
        </w:rPr>
        <w:t>「比丘！無常者，為是苦耶？」</w:t>
      </w:r>
    </w:p>
    <w:p w14:paraId="065A0994" w14:textId="351DC0F4" w:rsidR="003D53A2" w:rsidRDefault="003D53A2" w:rsidP="003D53A2">
      <w:pPr>
        <w:pStyle w:val="default"/>
        <w:spacing w:before="180"/>
        <w:rPr>
          <w:noProof/>
        </w:rPr>
      </w:pPr>
      <w:r w:rsidRPr="003D53A2">
        <w:rPr>
          <w:rFonts w:hint="eastAsia"/>
          <w:noProof/>
        </w:rPr>
        <w:t>答言：「是苦。世尊！」</w:t>
      </w:r>
    </w:p>
    <w:p w14:paraId="15429F19" w14:textId="51803126" w:rsidR="003D53A2" w:rsidRDefault="003D53A2" w:rsidP="003D53A2">
      <w:pPr>
        <w:pStyle w:val="default"/>
        <w:spacing w:before="180"/>
        <w:rPr>
          <w:noProof/>
        </w:rPr>
      </w:pPr>
      <w:r w:rsidRPr="003D53A2">
        <w:rPr>
          <w:rFonts w:hint="eastAsia"/>
          <w:noProof/>
        </w:rPr>
        <w:t>佛告比丘：「若無常、苦，是變易法，多聞聖弟子寧於中見有我、異我、相在不？」</w:t>
      </w:r>
    </w:p>
    <w:p w14:paraId="4094BB1F" w14:textId="3DEA56D9" w:rsidR="003D53A2" w:rsidRDefault="003D53A2" w:rsidP="003D53A2">
      <w:pPr>
        <w:pStyle w:val="default"/>
        <w:spacing w:before="180"/>
        <w:rPr>
          <w:noProof/>
        </w:rPr>
      </w:pPr>
      <w:r w:rsidRPr="003D53A2">
        <w:rPr>
          <w:rFonts w:hint="eastAsia"/>
          <w:noProof/>
        </w:rPr>
        <w:t>答言：「不也，世尊！」</w:t>
      </w:r>
    </w:p>
    <w:p w14:paraId="6469DA13" w14:textId="621286B7" w:rsidR="003D53A2" w:rsidRDefault="003D53A2" w:rsidP="003D53A2">
      <w:pPr>
        <w:pStyle w:val="default"/>
        <w:spacing w:before="180"/>
        <w:rPr>
          <w:noProof/>
        </w:rPr>
      </w:pPr>
      <w:r w:rsidRPr="003D53A2">
        <w:rPr>
          <w:rFonts w:hint="eastAsia"/>
          <w:noProof/>
        </w:rPr>
        <w:t>「如是受、想、行、識為是常耶？無常耶？」</w:t>
      </w:r>
    </w:p>
    <w:p w14:paraId="4729F2FF" w14:textId="7BC70A0C" w:rsidR="003D53A2" w:rsidRDefault="003D53A2" w:rsidP="003D53A2">
      <w:pPr>
        <w:pStyle w:val="default"/>
        <w:spacing w:before="180"/>
        <w:rPr>
          <w:noProof/>
        </w:rPr>
      </w:pPr>
      <w:r w:rsidRPr="003D53A2">
        <w:rPr>
          <w:rFonts w:hint="eastAsia"/>
          <w:noProof/>
        </w:rPr>
        <w:t>答言：「無常。世尊！」</w:t>
      </w:r>
    </w:p>
    <w:p w14:paraId="5D13064E" w14:textId="1DD959F5" w:rsidR="003D53A2" w:rsidRDefault="003D53A2" w:rsidP="003D53A2">
      <w:pPr>
        <w:pStyle w:val="default"/>
        <w:spacing w:before="180"/>
        <w:rPr>
          <w:noProof/>
        </w:rPr>
      </w:pPr>
      <w:r w:rsidRPr="003D53A2">
        <w:rPr>
          <w:rFonts w:hint="eastAsia"/>
          <w:noProof/>
        </w:rPr>
        <w:t>「比丘！若無常者，是苦耶？」</w:t>
      </w:r>
    </w:p>
    <w:p w14:paraId="4C10CC29" w14:textId="365CDF8D" w:rsidR="003D53A2" w:rsidRDefault="003D53A2" w:rsidP="003D53A2">
      <w:pPr>
        <w:pStyle w:val="default"/>
        <w:spacing w:before="180"/>
        <w:rPr>
          <w:noProof/>
        </w:rPr>
      </w:pPr>
      <w:r w:rsidRPr="003D53A2">
        <w:rPr>
          <w:rFonts w:hint="eastAsia"/>
          <w:noProof/>
        </w:rPr>
        <w:t>答言：「是苦。世尊！」</w:t>
      </w:r>
    </w:p>
    <w:p w14:paraId="7E72301D" w14:textId="23F8EC02" w:rsidR="003D53A2" w:rsidRDefault="003D53A2" w:rsidP="003D53A2">
      <w:pPr>
        <w:pStyle w:val="default"/>
        <w:spacing w:before="180"/>
        <w:rPr>
          <w:noProof/>
        </w:rPr>
      </w:pPr>
      <w:r w:rsidRPr="003D53A2">
        <w:rPr>
          <w:rFonts w:hint="eastAsia"/>
          <w:noProof/>
        </w:rPr>
        <w:t>佛告比丘：「若無常、苦，是變易法，多聞聖弟子寧於中見有我、異我、相在不？」</w:t>
      </w:r>
    </w:p>
    <w:p w14:paraId="5F134560" w14:textId="1F82BCA7" w:rsidR="003D53A2" w:rsidRDefault="003D53A2" w:rsidP="003D53A2">
      <w:pPr>
        <w:pStyle w:val="default"/>
        <w:spacing w:before="180"/>
        <w:rPr>
          <w:noProof/>
        </w:rPr>
      </w:pPr>
      <w:r w:rsidRPr="003D53A2">
        <w:rPr>
          <w:rFonts w:hint="eastAsia"/>
          <w:noProof/>
        </w:rPr>
        <w:lastRenderedPageBreak/>
        <w:t>答言：「不也，世尊！」</w:t>
      </w:r>
    </w:p>
    <w:p w14:paraId="4558C130" w14:textId="758C27C9" w:rsidR="003D53A2" w:rsidRDefault="003D53A2" w:rsidP="003D53A2">
      <w:pPr>
        <w:pStyle w:val="default"/>
        <w:spacing w:before="180"/>
        <w:rPr>
          <w:noProof/>
        </w:rPr>
      </w:pPr>
      <w:r w:rsidRPr="003D53A2">
        <w:rPr>
          <w:rFonts w:hint="eastAsia"/>
          <w:noProof/>
        </w:rPr>
        <w:t>「比丘！是故諸所有色，若過去、若未來、若現在，若內、若外，若麁、若細，若好、若醜，若遠、若近，彼一切非我、不異我、不相在。如是受、想、行、識，若過去、若未來、若現在，若內、若外，若麁、若細，若好、若醜，若遠、若近，彼一切非我、不異我、不相在，聖弟子觀此五受陰非</w:t>
      </w:r>
      <w:r w:rsidRPr="003D53A2">
        <w:rPr>
          <w:rStyle w:val="af4"/>
          <w:noProof/>
        </w:rPr>
        <w:footnoteReference w:id="76"/>
      </w:r>
      <w:r w:rsidRPr="003D53A2">
        <w:rPr>
          <w:rFonts w:hint="eastAsia"/>
          <w:noProof/>
        </w:rPr>
        <w:t>我、我所。如是觀時，於諸世間無所取著；無所取著者，自得涅槃：『我生已盡，梵行已立，所作已作，自知不受後有。』」</w:t>
      </w:r>
    </w:p>
    <w:p w14:paraId="6244A918" w14:textId="1CDF310C" w:rsidR="003D53A2" w:rsidRDefault="003D53A2" w:rsidP="003D53A2">
      <w:pPr>
        <w:pStyle w:val="default"/>
        <w:spacing w:before="180"/>
        <w:rPr>
          <w:noProof/>
        </w:rPr>
      </w:pPr>
      <w:r w:rsidRPr="003D53A2">
        <w:rPr>
          <w:rFonts w:hint="eastAsia"/>
          <w:noProof/>
        </w:rPr>
        <w:t>佛說此經已，時諸比丘聞佛所說，歡喜奉行。</w:t>
      </w:r>
    </w:p>
    <w:p w14:paraId="4A8457AF" w14:textId="396969E8" w:rsidR="003D53A2" w:rsidRDefault="003D53A2" w:rsidP="003D53A2">
      <w:pPr>
        <w:pStyle w:val="2"/>
        <w:rPr>
          <w:noProof/>
        </w:rPr>
      </w:pPr>
      <w:r w:rsidRPr="003D53A2">
        <w:rPr>
          <w:rStyle w:val="af4"/>
          <w:noProof/>
          <w:color w:val="auto"/>
        </w:rPr>
        <w:footnoteReference w:id="77"/>
      </w:r>
      <w:r w:rsidRPr="003D53A2">
        <w:rPr>
          <w:rFonts w:hint="eastAsia"/>
          <w:noProof/>
        </w:rPr>
        <w:t>（二七〇）</w:t>
      </w:r>
    </w:p>
    <w:p w14:paraId="3DE8EB26" w14:textId="1C10CD3D" w:rsidR="003D53A2" w:rsidRDefault="003D53A2" w:rsidP="003D53A2">
      <w:pPr>
        <w:pStyle w:val="default"/>
        <w:spacing w:before="180"/>
        <w:rPr>
          <w:noProof/>
        </w:rPr>
      </w:pPr>
      <w:r w:rsidRPr="003D53A2">
        <w:rPr>
          <w:rFonts w:hint="eastAsia"/>
          <w:noProof/>
        </w:rPr>
        <w:t>如是我聞：</w:t>
      </w:r>
    </w:p>
    <w:p w14:paraId="723C539C" w14:textId="4B9E5C79" w:rsidR="003D53A2" w:rsidRDefault="003D53A2" w:rsidP="003D53A2">
      <w:pPr>
        <w:pStyle w:val="default"/>
        <w:spacing w:before="180"/>
        <w:rPr>
          <w:noProof/>
        </w:rPr>
      </w:pPr>
      <w:r w:rsidRPr="003D53A2">
        <w:rPr>
          <w:rFonts w:hint="eastAsia"/>
          <w:noProof/>
        </w:rPr>
        <w:t>一時，佛住舍衛國祇樹給孤獨園。</w:t>
      </w:r>
    </w:p>
    <w:p w14:paraId="14EC21A2" w14:textId="154E7A75" w:rsidR="003D53A2" w:rsidRDefault="003D53A2" w:rsidP="003D53A2">
      <w:pPr>
        <w:pStyle w:val="default"/>
        <w:spacing w:before="180"/>
        <w:rPr>
          <w:noProof/>
        </w:rPr>
      </w:pPr>
      <w:r w:rsidRPr="003D53A2">
        <w:rPr>
          <w:rFonts w:hint="eastAsia"/>
          <w:noProof/>
        </w:rPr>
        <w:t>爾時，世尊告諸比丘：「無常想修習多修習，能斷一切欲愛、色愛、無色愛、掉、慢、無明。譬如田夫，於夏末秋初深耕其地，發荄斷草。如是，比丘！無常想修習多修習，能斷一切欲愛、色愛、無色愛、掉、慢、無明。</w:t>
      </w:r>
    </w:p>
    <w:p w14:paraId="1D581289" w14:textId="7EBC8E93" w:rsidR="003D53A2" w:rsidRDefault="003D53A2" w:rsidP="003D53A2">
      <w:pPr>
        <w:pStyle w:val="default"/>
        <w:spacing w:before="180"/>
        <w:rPr>
          <w:noProof/>
        </w:rPr>
      </w:pPr>
      <w:r w:rsidRPr="003D53A2">
        <w:rPr>
          <w:rFonts w:hint="eastAsia"/>
          <w:noProof/>
        </w:rPr>
        <w:t>「譬如，比丘！如人刈草，手攬其端，舉而抖擻，萎枯悉落，取其長者。如是，比丘！無常想修習多修習，能斷一切欲愛、色愛、無色愛、掉、慢、無明。</w:t>
      </w:r>
    </w:p>
    <w:p w14:paraId="62987728" w14:textId="22B6A6D3" w:rsidR="003D53A2" w:rsidRDefault="003D53A2" w:rsidP="003D53A2">
      <w:pPr>
        <w:pStyle w:val="default"/>
        <w:spacing w:before="180"/>
        <w:rPr>
          <w:noProof/>
        </w:rPr>
      </w:pPr>
      <w:r w:rsidRPr="003D53A2">
        <w:rPr>
          <w:rFonts w:hint="eastAsia"/>
          <w:noProof/>
        </w:rPr>
        <w:t>「譬如</w:t>
      </w:r>
      <w:r w:rsidRPr="003D53A2">
        <w:rPr>
          <w:rStyle w:val="af4"/>
          <w:noProof/>
        </w:rPr>
        <w:footnoteReference w:id="78"/>
      </w:r>
      <w:r w:rsidRPr="003D53A2">
        <w:rPr>
          <w:rFonts w:hint="eastAsia"/>
          <w:noProof/>
        </w:rPr>
        <w:t>菴羅果著樹，猛風搖條，果悉墮落。如是，無常想修習多修習，能斷一切欲愛、色愛、無色愛、掉、慢、無明。</w:t>
      </w:r>
    </w:p>
    <w:p w14:paraId="3AB9CF54" w14:textId="542AA539" w:rsidR="003D53A2" w:rsidRDefault="003D53A2" w:rsidP="003D53A2">
      <w:pPr>
        <w:pStyle w:val="default"/>
        <w:spacing w:before="180"/>
        <w:rPr>
          <w:noProof/>
        </w:rPr>
      </w:pPr>
      <w:r w:rsidRPr="003D53A2">
        <w:rPr>
          <w:rFonts w:hint="eastAsia"/>
          <w:noProof/>
        </w:rPr>
        <w:t>「譬如樓閣，中心堅固，眾材所依，攝受不散。如是，無常想修習多修習，能斷一切欲愛、色愛、無色愛、掉、慢、無明。</w:t>
      </w:r>
    </w:p>
    <w:p w14:paraId="2EE876C9" w14:textId="03115ADF" w:rsidR="003D53A2" w:rsidRDefault="003D53A2" w:rsidP="003D53A2">
      <w:pPr>
        <w:pStyle w:val="default"/>
        <w:spacing w:before="180"/>
        <w:rPr>
          <w:noProof/>
        </w:rPr>
      </w:pPr>
      <w:r w:rsidRPr="003D53A2">
        <w:rPr>
          <w:rFonts w:hint="eastAsia"/>
          <w:noProof/>
        </w:rPr>
        <w:t>「譬如一切眾生跡，象跡為大，能攝受故。如是，無常想修習多修習，能斷一切欲愛、色愛、無色愛、掉、慢、無明。</w:t>
      </w:r>
    </w:p>
    <w:p w14:paraId="137079F0" w14:textId="4BD7C459" w:rsidR="003D53A2" w:rsidRDefault="003D53A2" w:rsidP="003D53A2">
      <w:pPr>
        <w:pStyle w:val="default"/>
        <w:spacing w:before="180"/>
        <w:rPr>
          <w:noProof/>
        </w:rPr>
      </w:pPr>
      <w:r w:rsidRPr="003D53A2">
        <w:rPr>
          <w:rFonts w:hint="eastAsia"/>
          <w:noProof/>
        </w:rPr>
        <w:t>「譬如閻浮提一切諸河，悉</w:t>
      </w:r>
      <w:r w:rsidRPr="003D53A2">
        <w:rPr>
          <w:rStyle w:val="af4"/>
          <w:noProof/>
        </w:rPr>
        <w:footnoteReference w:id="79"/>
      </w:r>
      <w:r w:rsidRPr="003D53A2">
        <w:rPr>
          <w:rFonts w:hint="eastAsia"/>
          <w:noProof/>
        </w:rPr>
        <w:t>赴大海，其大海者，最為第一，悉攝受故。如是，無常想修習多修習，能斷一切欲愛、色愛、無色愛、掉、慢、無明。</w:t>
      </w:r>
    </w:p>
    <w:p w14:paraId="50731E91" w14:textId="2F947209" w:rsidR="003D53A2" w:rsidRDefault="003D53A2" w:rsidP="003D53A2">
      <w:pPr>
        <w:pStyle w:val="default"/>
        <w:spacing w:before="180"/>
        <w:rPr>
          <w:noProof/>
        </w:rPr>
      </w:pPr>
      <w:r w:rsidRPr="003D53A2">
        <w:rPr>
          <w:rFonts w:hint="eastAsia"/>
          <w:noProof/>
        </w:rPr>
        <w:lastRenderedPageBreak/>
        <w:t>「譬如日出，能除一切世間闇冥。如是，無常想修習多修習，能斷一切欲愛、色愛、無色愛、掉、慢、無明。</w:t>
      </w:r>
    </w:p>
    <w:p w14:paraId="6B395DA3" w14:textId="6CE79CBB" w:rsidR="003D53A2" w:rsidRDefault="003D53A2" w:rsidP="003D53A2">
      <w:pPr>
        <w:pStyle w:val="default"/>
        <w:spacing w:before="180"/>
        <w:rPr>
          <w:noProof/>
        </w:rPr>
      </w:pPr>
      <w:r w:rsidRPr="003D53A2">
        <w:rPr>
          <w:rFonts w:hint="eastAsia"/>
          <w:noProof/>
        </w:rPr>
        <w:t>「譬如轉輪聖王，於諸小王最上、最勝。如是，無常想修習多修習，能斷一切欲愛、色愛、無色愛、掉、慢、無明。</w:t>
      </w:r>
    </w:p>
    <w:p w14:paraId="76DBAFE2" w14:textId="0C74AD7E" w:rsidR="003D53A2" w:rsidRDefault="003D53A2" w:rsidP="003D53A2">
      <w:pPr>
        <w:pStyle w:val="default"/>
        <w:spacing w:before="180"/>
        <w:rPr>
          <w:noProof/>
        </w:rPr>
      </w:pPr>
      <w:r w:rsidRPr="003D53A2">
        <w:rPr>
          <w:rFonts w:hint="eastAsia"/>
          <w:noProof/>
        </w:rPr>
        <w:t>「諸比丘！云何修無常想，修習多修習，能斷一切欲愛、色愛、無色愛、掉、慢、無明？若比丘於空露地、若林樹間，善正思惟，觀察色無常，受、想、行、識無常。如是思惟，斷一切欲愛、色愛、無色愛、掉、慢、無明。所以者何？無常想者，能建立無我想，聖弟子住無我想，心離我慢，順得涅槃。」</w:t>
      </w:r>
    </w:p>
    <w:p w14:paraId="1F73E1CA" w14:textId="7330827A" w:rsidR="003D53A2" w:rsidRDefault="003D53A2" w:rsidP="003D53A2">
      <w:pPr>
        <w:pStyle w:val="default"/>
        <w:spacing w:before="180"/>
        <w:rPr>
          <w:noProof/>
        </w:rPr>
      </w:pPr>
      <w:r w:rsidRPr="003D53A2">
        <w:rPr>
          <w:rFonts w:hint="eastAsia"/>
          <w:noProof/>
        </w:rPr>
        <w:t>佛說是經已，時，諸比丘聞佛所說，歡喜奉行。</w:t>
      </w:r>
    </w:p>
    <w:p w14:paraId="41831FAB" w14:textId="270A7C01" w:rsidR="003D53A2" w:rsidRDefault="003D53A2" w:rsidP="003D53A2">
      <w:pPr>
        <w:pStyle w:val="2"/>
        <w:rPr>
          <w:noProof/>
        </w:rPr>
      </w:pPr>
      <w:r w:rsidRPr="003D53A2">
        <w:rPr>
          <w:rStyle w:val="af4"/>
          <w:noProof/>
          <w:color w:val="auto"/>
        </w:rPr>
        <w:footnoteReference w:id="80"/>
      </w:r>
      <w:r w:rsidRPr="003D53A2">
        <w:rPr>
          <w:rFonts w:hint="eastAsia"/>
          <w:noProof/>
        </w:rPr>
        <w:t>（二七一）</w:t>
      </w:r>
    </w:p>
    <w:p w14:paraId="55D18490" w14:textId="58440B9A" w:rsidR="003D53A2" w:rsidRDefault="003D53A2" w:rsidP="003D53A2">
      <w:pPr>
        <w:pStyle w:val="default"/>
        <w:spacing w:before="180"/>
        <w:rPr>
          <w:noProof/>
        </w:rPr>
      </w:pPr>
      <w:r w:rsidRPr="003D53A2">
        <w:rPr>
          <w:rFonts w:hint="eastAsia"/>
          <w:noProof/>
        </w:rPr>
        <w:t>如是我聞：</w:t>
      </w:r>
    </w:p>
    <w:p w14:paraId="099CCA32" w14:textId="457DF999" w:rsidR="003D53A2" w:rsidRDefault="003D53A2" w:rsidP="003D53A2">
      <w:pPr>
        <w:pStyle w:val="default"/>
        <w:spacing w:before="180"/>
        <w:rPr>
          <w:noProof/>
        </w:rPr>
      </w:pPr>
      <w:r w:rsidRPr="003D53A2">
        <w:rPr>
          <w:rFonts w:hint="eastAsia"/>
          <w:noProof/>
        </w:rPr>
        <w:t>一時，佛住舍衛國祇樹給孤獨園。</w:t>
      </w:r>
    </w:p>
    <w:p w14:paraId="6CD5C806" w14:textId="0CDD3695" w:rsidR="003D53A2" w:rsidRDefault="003D53A2" w:rsidP="003D53A2">
      <w:pPr>
        <w:pStyle w:val="default"/>
        <w:spacing w:before="180"/>
        <w:rPr>
          <w:noProof/>
        </w:rPr>
      </w:pPr>
      <w:r w:rsidRPr="003D53A2">
        <w:rPr>
          <w:rFonts w:hint="eastAsia"/>
          <w:noProof/>
        </w:rPr>
        <w:t>爾時，有比丘名曰低舍，與眾多比丘集於食堂，語諸比丘言：「諸尊，我不分別於法，不樂修梵行，多樂睡眠，疑惑於法。」</w:t>
      </w:r>
    </w:p>
    <w:p w14:paraId="65CC3DC4" w14:textId="1D8396FF" w:rsidR="003D53A2" w:rsidRDefault="003D53A2" w:rsidP="003D53A2">
      <w:pPr>
        <w:pStyle w:val="default"/>
        <w:spacing w:before="180"/>
        <w:rPr>
          <w:noProof/>
        </w:rPr>
      </w:pPr>
      <w:r w:rsidRPr="003D53A2">
        <w:rPr>
          <w:rFonts w:hint="eastAsia"/>
          <w:noProof/>
        </w:rPr>
        <w:t>爾時，眾中有一比丘，往詣佛所，禮佛足，却住一面，白佛言：「世尊！低舍比丘以眾多比丘集於食堂，作如是說，唱言：『我不能分別於法，不樂修梵行，多樂睡眠，疑惑於法。』」</w:t>
      </w:r>
    </w:p>
    <w:p w14:paraId="4C0305DD" w14:textId="5C447633" w:rsidR="003D53A2" w:rsidRDefault="003D53A2" w:rsidP="003D53A2">
      <w:pPr>
        <w:pStyle w:val="default"/>
        <w:spacing w:before="180"/>
        <w:rPr>
          <w:noProof/>
        </w:rPr>
      </w:pPr>
      <w:r w:rsidRPr="003D53A2">
        <w:rPr>
          <w:rFonts w:hint="eastAsia"/>
          <w:noProof/>
        </w:rPr>
        <w:t>佛告比丘：「是低舍比丘是愚癡人，不守根門，飲食不知量，初夜、後夜，心不覺悟，懈怠嬾惰，不勤精進，不善觀察思惟善法；彼於分別法，心樂修梵行，離諸睡眠，於正法中離諸疑惑，無有是處。若當比丘守護根門，飲食知量，初夜、後夜，覺悟精進，觀察善法，樂分別法，樂修梵行，離於睡眠，心不疑法，斯有是處。」</w:t>
      </w:r>
    </w:p>
    <w:p w14:paraId="3041B091" w14:textId="497759E5" w:rsidR="003D53A2" w:rsidRDefault="003D53A2" w:rsidP="003D53A2">
      <w:pPr>
        <w:pStyle w:val="default"/>
        <w:spacing w:before="180"/>
        <w:rPr>
          <w:noProof/>
        </w:rPr>
      </w:pPr>
      <w:r w:rsidRPr="003D53A2">
        <w:rPr>
          <w:rFonts w:hint="eastAsia"/>
          <w:noProof/>
        </w:rPr>
        <w:t>爾時，世尊告一比丘：「汝往語低舍比丘言：『大師呼汝。』」</w:t>
      </w:r>
    </w:p>
    <w:p w14:paraId="51E40D5B" w14:textId="02C07818" w:rsidR="003D53A2" w:rsidRDefault="003D53A2" w:rsidP="003D53A2">
      <w:pPr>
        <w:pStyle w:val="default"/>
        <w:spacing w:before="180"/>
        <w:rPr>
          <w:noProof/>
        </w:rPr>
      </w:pPr>
      <w:r w:rsidRPr="003D53A2">
        <w:rPr>
          <w:rFonts w:hint="eastAsia"/>
          <w:noProof/>
        </w:rPr>
        <w:t>比丘白佛：「唯然，受教。」前禮佛足，</w:t>
      </w:r>
      <w:r w:rsidRPr="003D53A2">
        <w:rPr>
          <w:rStyle w:val="af4"/>
          <w:noProof/>
        </w:rPr>
        <w:footnoteReference w:id="81"/>
      </w:r>
      <w:r w:rsidRPr="003D53A2">
        <w:rPr>
          <w:rFonts w:hint="eastAsia"/>
          <w:noProof/>
        </w:rPr>
        <w:t>詣低舍所，而作是言：「長老低舍！世尊呼汝！」低舍聞命，詣世尊所，稽首禮足，却住一面。</w:t>
      </w:r>
    </w:p>
    <w:p w14:paraId="10898171" w14:textId="2CCBD24A" w:rsidR="003D53A2" w:rsidRDefault="003D53A2" w:rsidP="003D53A2">
      <w:pPr>
        <w:pStyle w:val="default"/>
        <w:spacing w:before="180"/>
        <w:rPr>
          <w:noProof/>
        </w:rPr>
      </w:pPr>
      <w:r w:rsidRPr="003D53A2">
        <w:rPr>
          <w:rFonts w:hint="eastAsia"/>
          <w:noProof/>
        </w:rPr>
        <w:lastRenderedPageBreak/>
        <w:t>爾時，世尊語低舍比丘言：「汝低舍！實與眾多比丘集於食堂，作是唱言：『諸長老！我不能分別於法，不樂</w:t>
      </w:r>
      <w:r w:rsidRPr="003D53A2">
        <w:rPr>
          <w:rStyle w:val="af4"/>
          <w:noProof/>
        </w:rPr>
        <w:footnoteReference w:id="82"/>
      </w:r>
      <w:r w:rsidRPr="003D53A2">
        <w:rPr>
          <w:rFonts w:hint="eastAsia"/>
          <w:noProof/>
        </w:rPr>
        <w:t>梵行，多樂睡眠，疑惑於法』耶？」低舍白佛：「實爾。世尊！」</w:t>
      </w:r>
    </w:p>
    <w:p w14:paraId="4CBAB40F" w14:textId="224F22C0" w:rsidR="003D53A2" w:rsidRDefault="003D53A2" w:rsidP="003D53A2">
      <w:pPr>
        <w:pStyle w:val="default"/>
        <w:spacing w:before="180"/>
        <w:rPr>
          <w:noProof/>
        </w:rPr>
      </w:pPr>
      <w:r w:rsidRPr="003D53A2">
        <w:rPr>
          <w:rFonts w:hint="eastAsia"/>
          <w:noProof/>
        </w:rPr>
        <w:t>佛問低舍：「我今問汝，隨汝意答。於意云何？若於色不離貪、不離欲、不離愛、不離念、不離渴，彼色若變、若異。於汝意云何？當起憂、悲、</w:t>
      </w:r>
      <w:r w:rsidRPr="003D53A2">
        <w:rPr>
          <w:rStyle w:val="af4"/>
          <w:noProof/>
        </w:rPr>
        <w:footnoteReference w:id="83"/>
      </w:r>
      <w:r w:rsidRPr="003D53A2">
        <w:rPr>
          <w:rFonts w:hint="eastAsia"/>
          <w:noProof/>
        </w:rPr>
        <w:t>惱、苦為不耶？」</w:t>
      </w:r>
    </w:p>
    <w:p w14:paraId="2838F50E" w14:textId="50F4DD44" w:rsidR="003D53A2" w:rsidRDefault="003D53A2" w:rsidP="003D53A2">
      <w:pPr>
        <w:pStyle w:val="default"/>
        <w:spacing w:before="180"/>
        <w:rPr>
          <w:noProof/>
        </w:rPr>
      </w:pPr>
      <w:r w:rsidRPr="003D53A2">
        <w:rPr>
          <w:rFonts w:hint="eastAsia"/>
          <w:noProof/>
        </w:rPr>
        <w:t>低舍白佛：「如是，世尊！若於色不離貪、不離欲、不離愛、不離念、不離渴，彼色若變、若異，實起憂、悲、</w:t>
      </w:r>
      <w:r w:rsidRPr="003D53A2">
        <w:rPr>
          <w:rStyle w:val="af4"/>
          <w:noProof/>
        </w:rPr>
        <w:footnoteReference w:id="84"/>
      </w:r>
      <w:r w:rsidRPr="003D53A2">
        <w:rPr>
          <w:rFonts w:hint="eastAsia"/>
          <w:noProof/>
        </w:rPr>
        <w:t>惱、苦。世尊！實爾不異。」</w:t>
      </w:r>
    </w:p>
    <w:p w14:paraId="17D2104C" w14:textId="5CD95869" w:rsidR="003D53A2" w:rsidRDefault="003D53A2" w:rsidP="003D53A2">
      <w:pPr>
        <w:pStyle w:val="default"/>
        <w:spacing w:before="180"/>
        <w:rPr>
          <w:noProof/>
        </w:rPr>
      </w:pPr>
      <w:r w:rsidRPr="003D53A2">
        <w:rPr>
          <w:rFonts w:hint="eastAsia"/>
          <w:noProof/>
        </w:rPr>
        <w:t>佛告低舍：「善哉！善哉！低舍！正應如是，不離貪欲說法。低舍！於受、想、行、識，不離貪、不離欲、不離愛、不離念、不離渴，彼識若變、若異，於汝意云何？當起憂、悲、</w:t>
      </w:r>
      <w:r w:rsidRPr="003D53A2">
        <w:rPr>
          <w:rStyle w:val="af4"/>
          <w:noProof/>
        </w:rPr>
        <w:footnoteReference w:id="85"/>
      </w:r>
      <w:r w:rsidRPr="003D53A2">
        <w:rPr>
          <w:rFonts w:hint="eastAsia"/>
          <w:noProof/>
        </w:rPr>
        <w:t>惱、苦為不耶？」</w:t>
      </w:r>
    </w:p>
    <w:p w14:paraId="0F3B5E1B" w14:textId="1921A4C4" w:rsidR="003D53A2" w:rsidRDefault="003D53A2" w:rsidP="003D53A2">
      <w:pPr>
        <w:pStyle w:val="default"/>
        <w:spacing w:before="180"/>
        <w:rPr>
          <w:noProof/>
        </w:rPr>
      </w:pPr>
      <w:r w:rsidRPr="003D53A2">
        <w:rPr>
          <w:rFonts w:hint="eastAsia"/>
          <w:noProof/>
        </w:rPr>
        <w:t>低舍白佛：「如是，世尊！於識不離貪、不離欲、不離愛、不離念、不離渴，彼識若變、若異，實起憂、悲、</w:t>
      </w:r>
      <w:r w:rsidRPr="003D53A2">
        <w:rPr>
          <w:rStyle w:val="af4"/>
          <w:noProof/>
        </w:rPr>
        <w:footnoteReference w:id="86"/>
      </w:r>
      <w:r w:rsidRPr="003D53A2">
        <w:rPr>
          <w:rFonts w:hint="eastAsia"/>
          <w:noProof/>
        </w:rPr>
        <w:t>惱、苦。世尊！實爾不異。」</w:t>
      </w:r>
    </w:p>
    <w:p w14:paraId="331F712B" w14:textId="3ABAA6E8" w:rsidR="003D53A2" w:rsidRDefault="003D53A2" w:rsidP="003D53A2">
      <w:pPr>
        <w:pStyle w:val="default"/>
        <w:spacing w:before="180"/>
        <w:rPr>
          <w:noProof/>
        </w:rPr>
      </w:pPr>
      <w:r w:rsidRPr="003D53A2">
        <w:rPr>
          <w:rFonts w:hint="eastAsia"/>
          <w:noProof/>
        </w:rPr>
        <w:t>佛告低舍：「善哉！善哉！正應如是，識不離貪欲說法。」</w:t>
      </w:r>
    </w:p>
    <w:p w14:paraId="05760100" w14:textId="25A1D27F" w:rsidR="003D53A2" w:rsidRDefault="003D53A2" w:rsidP="003D53A2">
      <w:pPr>
        <w:pStyle w:val="default"/>
        <w:spacing w:before="180"/>
        <w:rPr>
          <w:noProof/>
        </w:rPr>
      </w:pPr>
      <w:r w:rsidRPr="003D53A2">
        <w:rPr>
          <w:rFonts w:hint="eastAsia"/>
          <w:noProof/>
        </w:rPr>
        <w:t>佛告低舍：「於意云何？若於色離貪、離欲、離愛、離念、離渴，彼色若變、若異時，當生憂、悲、</w:t>
      </w:r>
      <w:r w:rsidRPr="003D53A2">
        <w:rPr>
          <w:rStyle w:val="af4"/>
          <w:noProof/>
        </w:rPr>
        <w:footnoteReference w:id="87"/>
      </w:r>
      <w:r w:rsidRPr="003D53A2">
        <w:rPr>
          <w:rFonts w:hint="eastAsia"/>
          <w:noProof/>
        </w:rPr>
        <w:t>惱、苦耶？」</w:t>
      </w:r>
    </w:p>
    <w:p w14:paraId="488BDA47" w14:textId="4C151F2A" w:rsidR="003D53A2" w:rsidRDefault="003D53A2" w:rsidP="003D53A2">
      <w:pPr>
        <w:pStyle w:val="default"/>
        <w:spacing w:before="180"/>
        <w:rPr>
          <w:noProof/>
        </w:rPr>
      </w:pPr>
      <w:r w:rsidRPr="003D53A2">
        <w:rPr>
          <w:rFonts w:hint="eastAsia"/>
          <w:noProof/>
        </w:rPr>
        <w:t>低舍白佛：「不也，世尊！」</w:t>
      </w:r>
    </w:p>
    <w:p w14:paraId="58718115" w14:textId="61595D9B" w:rsidR="003D53A2" w:rsidRDefault="003D53A2" w:rsidP="003D53A2">
      <w:pPr>
        <w:pStyle w:val="default"/>
        <w:spacing w:before="180"/>
        <w:rPr>
          <w:noProof/>
        </w:rPr>
      </w:pPr>
      <w:r w:rsidRPr="003D53A2">
        <w:rPr>
          <w:rFonts w:hint="eastAsia"/>
          <w:noProof/>
        </w:rPr>
        <w:t>「如是不異。於意云何？受、想、行、識，離貪、離欲、離</w:t>
      </w:r>
      <w:r w:rsidRPr="003D53A2">
        <w:rPr>
          <w:rStyle w:val="af4"/>
          <w:noProof/>
        </w:rPr>
        <w:footnoteReference w:id="88"/>
      </w:r>
      <w:r w:rsidRPr="003D53A2">
        <w:rPr>
          <w:rFonts w:hint="eastAsia"/>
          <w:noProof/>
        </w:rPr>
        <w:t>愛、離念、離渴，彼識若變、若異，當生憂、悲、</w:t>
      </w:r>
      <w:r w:rsidRPr="003D53A2">
        <w:rPr>
          <w:rStyle w:val="af4"/>
          <w:noProof/>
        </w:rPr>
        <w:footnoteReference w:id="89"/>
      </w:r>
      <w:r w:rsidRPr="003D53A2">
        <w:rPr>
          <w:rFonts w:hint="eastAsia"/>
          <w:noProof/>
        </w:rPr>
        <w:t>惱、苦耶？」</w:t>
      </w:r>
    </w:p>
    <w:p w14:paraId="136E2329" w14:textId="3C68EADC" w:rsidR="003D53A2" w:rsidRDefault="003D53A2" w:rsidP="003D53A2">
      <w:pPr>
        <w:pStyle w:val="default"/>
        <w:spacing w:before="180"/>
        <w:rPr>
          <w:noProof/>
        </w:rPr>
      </w:pPr>
      <w:r w:rsidRPr="003D53A2">
        <w:rPr>
          <w:rFonts w:hint="eastAsia"/>
          <w:noProof/>
        </w:rPr>
        <w:t>低舍答曰：「不也，世尊！如是不異。」</w:t>
      </w:r>
    </w:p>
    <w:p w14:paraId="0D58EFF7" w14:textId="2006D4D0" w:rsidR="003D53A2" w:rsidRDefault="003D53A2" w:rsidP="003D53A2">
      <w:pPr>
        <w:pStyle w:val="default"/>
        <w:spacing w:before="180"/>
        <w:rPr>
          <w:noProof/>
        </w:rPr>
      </w:pPr>
      <w:r w:rsidRPr="003D53A2">
        <w:rPr>
          <w:rFonts w:hint="eastAsia"/>
          <w:noProof/>
        </w:rPr>
        <w:t>佛告低舍：「善哉！善哉！低舍！今當說譬，</w:t>
      </w:r>
      <w:r w:rsidRPr="003D53A2">
        <w:rPr>
          <w:rStyle w:val="af4"/>
          <w:noProof/>
        </w:rPr>
        <w:footnoteReference w:id="90"/>
      </w:r>
      <w:r>
        <w:rPr>
          <w:rStyle w:val="corr"/>
          <w:rFonts w:hint="eastAsia"/>
          <w:noProof/>
        </w:rPr>
        <w:t>夫</w:t>
      </w:r>
      <w:r w:rsidRPr="003D53A2">
        <w:rPr>
          <w:rFonts w:hint="eastAsia"/>
          <w:noProof/>
        </w:rPr>
        <w:t>智慧者，以譬得解。如二士夫共伴行一路，一善知路，一不知路，其不知者語知路者，作如是言：『我欲詣某城、某村、某聚落，當示我路。』時，知路者即示彼路，語言：『士夫，從此道去，前見二道，捨左從右前行，復有坑㵎渠流，復當捨左從右，復有叢林，復當捨左從右。汝當如是漸漸前行，得至某城。』」</w:t>
      </w:r>
    </w:p>
    <w:p w14:paraId="4961FFED" w14:textId="411EEFB4" w:rsidR="003D53A2" w:rsidRDefault="003D53A2" w:rsidP="003D53A2">
      <w:pPr>
        <w:pStyle w:val="default"/>
        <w:spacing w:before="180"/>
        <w:rPr>
          <w:noProof/>
        </w:rPr>
      </w:pPr>
      <w:r w:rsidRPr="003D53A2">
        <w:rPr>
          <w:rFonts w:hint="eastAsia"/>
          <w:noProof/>
        </w:rPr>
        <w:lastRenderedPageBreak/>
        <w:t>佛告低舍：「其譬如是：不知路者，譬愚癡凡夫。其知路者，譬如來、應、等正覺。前二路者，謂眾生狐疑。左路者，三不善法——貪、恚、害覺。其右路者，謂三善覺——出要離欲覺、不瞋覺、</w:t>
      </w:r>
      <w:r w:rsidRPr="003D53A2">
        <w:rPr>
          <w:rStyle w:val="af4"/>
          <w:noProof/>
        </w:rPr>
        <w:footnoteReference w:id="91"/>
      </w:r>
      <w:r w:rsidRPr="003D53A2">
        <w:rPr>
          <w:rFonts w:hint="eastAsia"/>
          <w:noProof/>
        </w:rPr>
        <w:t>不害覺。前行左路者，謂邪見、邪志、邪語、邪業、邪命、邪方便、邪念、邪定。前行右路者，謂正見、正志、正語、正業、正命、正方便、正念、正定。坑㵎渠流者，謂瞋恚、覆障、憂、悲。叢林者，謂五欲功德也。城者，謂般涅槃。」</w:t>
      </w:r>
    </w:p>
    <w:p w14:paraId="5B0F2580" w14:textId="5ADE9273" w:rsidR="003D53A2" w:rsidRDefault="003D53A2" w:rsidP="003D53A2">
      <w:pPr>
        <w:pStyle w:val="default"/>
        <w:spacing w:before="180"/>
        <w:rPr>
          <w:noProof/>
        </w:rPr>
      </w:pPr>
      <w:r w:rsidRPr="003D53A2">
        <w:rPr>
          <w:rFonts w:hint="eastAsia"/>
          <w:noProof/>
        </w:rPr>
        <w:t>佛告低舍：「佛為大師，為諸聲聞所作已作，如今當作哀愍悲念，以義安樂，皆悉已作。汝等今日，當作所作，當於樹下，或空露地、山巖窟宅，敷草為座，善思正念，修不放逸，莫令久後心有悔恨，我今教汝。」</w:t>
      </w:r>
    </w:p>
    <w:p w14:paraId="27254D2A" w14:textId="27A51940" w:rsidR="003D53A2" w:rsidRDefault="003D53A2" w:rsidP="003D53A2">
      <w:pPr>
        <w:pStyle w:val="default"/>
        <w:spacing w:before="180"/>
        <w:rPr>
          <w:noProof/>
        </w:rPr>
      </w:pPr>
      <w:r w:rsidRPr="003D53A2">
        <w:rPr>
          <w:rFonts w:hint="eastAsia"/>
          <w:noProof/>
        </w:rPr>
        <w:t>爾時，低舍聞佛所說，歡喜奉行。</w:t>
      </w:r>
    </w:p>
    <w:p w14:paraId="64237444" w14:textId="03C66D11" w:rsidR="003D53A2" w:rsidRDefault="003D53A2" w:rsidP="003D53A2">
      <w:pPr>
        <w:pStyle w:val="2"/>
        <w:rPr>
          <w:noProof/>
        </w:rPr>
      </w:pPr>
      <w:r w:rsidRPr="003D53A2">
        <w:rPr>
          <w:rStyle w:val="af4"/>
          <w:noProof/>
          <w:color w:val="auto"/>
        </w:rPr>
        <w:footnoteReference w:id="92"/>
      </w:r>
      <w:r w:rsidRPr="003D53A2">
        <w:rPr>
          <w:rFonts w:hint="eastAsia"/>
          <w:noProof/>
        </w:rPr>
        <w:t>（二七二）</w:t>
      </w:r>
    </w:p>
    <w:p w14:paraId="04948034" w14:textId="6E52DD38" w:rsidR="003D53A2" w:rsidRDefault="003D53A2" w:rsidP="003D53A2">
      <w:pPr>
        <w:pStyle w:val="default"/>
        <w:spacing w:before="180"/>
        <w:rPr>
          <w:noProof/>
        </w:rPr>
      </w:pPr>
      <w:r w:rsidRPr="003D53A2">
        <w:rPr>
          <w:rFonts w:hint="eastAsia"/>
          <w:noProof/>
        </w:rPr>
        <w:t>如是我聞：</w:t>
      </w:r>
    </w:p>
    <w:p w14:paraId="458F5B80" w14:textId="7BFDA873" w:rsidR="003D53A2" w:rsidRDefault="003D53A2" w:rsidP="003D53A2">
      <w:pPr>
        <w:pStyle w:val="default"/>
        <w:spacing w:before="180"/>
        <w:rPr>
          <w:noProof/>
        </w:rPr>
      </w:pPr>
      <w:r w:rsidRPr="003D53A2">
        <w:rPr>
          <w:rFonts w:hint="eastAsia"/>
          <w:noProof/>
        </w:rPr>
        <w:t>一時，佛住舍衛國祇樹給孤獨園。</w:t>
      </w:r>
    </w:p>
    <w:p w14:paraId="78FD40D0" w14:textId="4D342E66" w:rsidR="003D53A2" w:rsidRDefault="003D53A2" w:rsidP="003D53A2">
      <w:pPr>
        <w:pStyle w:val="default"/>
        <w:spacing w:before="180"/>
        <w:rPr>
          <w:noProof/>
        </w:rPr>
      </w:pPr>
      <w:r w:rsidRPr="003D53A2">
        <w:rPr>
          <w:rFonts w:hint="eastAsia"/>
          <w:noProof/>
        </w:rPr>
        <w:t>爾時，眾中有少諍事，世尊責諸比丘故，晨朝著衣持鉢，入城乞食。食已，出，攝舉衣鉢，洗足，入安陀林，坐一樹下，獨靜思惟，作是念：「眾中有少諍事，我責諸比丘，然彼眾中多年少比丘，出家未久，不見大師，或起悔心，愁憂不樂。我已長夜於諸比丘生哀愍心，今當復還，攝取彼眾，以哀愍故。」</w:t>
      </w:r>
    </w:p>
    <w:p w14:paraId="034D6E91" w14:textId="65E4EB2D" w:rsidR="003D53A2" w:rsidRDefault="003D53A2" w:rsidP="003D53A2">
      <w:pPr>
        <w:pStyle w:val="default"/>
        <w:spacing w:before="180"/>
        <w:rPr>
          <w:noProof/>
        </w:rPr>
      </w:pPr>
      <w:r w:rsidRPr="003D53A2">
        <w:rPr>
          <w:rFonts w:hint="eastAsia"/>
          <w:noProof/>
        </w:rPr>
        <w:t>時，大梵王知佛心念，如力士屈伸臂頃，從梵天沒，住於佛前，而白佛言：「如是，世尊！如是，善逝！責諸比丘，以少諍事故。於彼眾中多有年少比丘，出家未久，不見大師，或起悔心，愁憂不樂。世尊長夜哀愍，攝受眾僧。善哉！世尊！願今當還攝諸比丘。」</w:t>
      </w:r>
    </w:p>
    <w:p w14:paraId="58E50129" w14:textId="1A1EFB4F" w:rsidR="003D53A2" w:rsidRDefault="003D53A2" w:rsidP="003D53A2">
      <w:pPr>
        <w:pStyle w:val="default"/>
        <w:spacing w:before="180"/>
        <w:rPr>
          <w:noProof/>
        </w:rPr>
      </w:pPr>
      <w:r w:rsidRPr="003D53A2">
        <w:rPr>
          <w:rFonts w:hint="eastAsia"/>
          <w:noProof/>
        </w:rPr>
        <w:t>爾時，世尊心已垂愍梵天故，默然而許。時，大梵天知佛世尊默然已許，為佛作禮，右遶三匝，忽然不現。</w:t>
      </w:r>
    </w:p>
    <w:p w14:paraId="22C84D88" w14:textId="319BD6FF" w:rsidR="003D53A2" w:rsidRDefault="003D53A2" w:rsidP="003D53A2">
      <w:pPr>
        <w:pStyle w:val="default"/>
        <w:spacing w:before="180"/>
        <w:rPr>
          <w:noProof/>
        </w:rPr>
      </w:pPr>
      <w:r w:rsidRPr="003D53A2">
        <w:rPr>
          <w:rFonts w:hint="eastAsia"/>
          <w:noProof/>
        </w:rPr>
        <w:t>爾時世尊，大梵天王還去未久，即還祇樹給孤獨園。敷尼師</w:t>
      </w:r>
      <w:r w:rsidRPr="003D53A2">
        <w:rPr>
          <w:rStyle w:val="af4"/>
          <w:noProof/>
        </w:rPr>
        <w:footnoteReference w:id="93"/>
      </w:r>
      <w:r w:rsidRPr="003D53A2">
        <w:rPr>
          <w:rFonts w:hint="eastAsia"/>
          <w:noProof/>
        </w:rPr>
        <w:t>檀，</w:t>
      </w:r>
      <w:r w:rsidRPr="003D53A2">
        <w:rPr>
          <w:rStyle w:val="af4"/>
          <w:noProof/>
        </w:rPr>
        <w:footnoteReference w:id="94"/>
      </w:r>
      <w:r>
        <w:rPr>
          <w:rFonts w:ascii="CBETA Supplement" w:eastAsia="CBETA Supplement" w:hint="eastAsia"/>
          <w:noProof/>
        </w:rPr>
        <w:t>𣫍</w:t>
      </w:r>
      <w:r w:rsidRPr="003D53A2">
        <w:rPr>
          <w:rFonts w:hint="eastAsia"/>
          <w:noProof/>
        </w:rPr>
        <w:t>身正坐，表現微相，令諸比丘敢來奉見。時，諸比丘來詣佛所，</w:t>
      </w:r>
      <w:r w:rsidRPr="003D53A2">
        <w:rPr>
          <w:rStyle w:val="af4"/>
          <w:noProof/>
        </w:rPr>
        <w:footnoteReference w:id="95"/>
      </w:r>
      <w:r w:rsidRPr="003D53A2">
        <w:rPr>
          <w:rFonts w:hint="eastAsia"/>
          <w:noProof/>
        </w:rPr>
        <w:t>懷慚愧色，前禮佛足，却坐一面。</w:t>
      </w:r>
    </w:p>
    <w:p w14:paraId="5F6CD05B" w14:textId="4293D18C" w:rsidR="003D53A2" w:rsidRDefault="003D53A2" w:rsidP="003D53A2">
      <w:pPr>
        <w:pStyle w:val="default"/>
        <w:spacing w:before="180"/>
        <w:rPr>
          <w:noProof/>
        </w:rPr>
      </w:pPr>
      <w:r w:rsidRPr="003D53A2">
        <w:rPr>
          <w:rFonts w:hint="eastAsia"/>
          <w:noProof/>
        </w:rPr>
        <w:lastRenderedPageBreak/>
        <w:t>爾時，世尊告諸比丘：「出家之人，卑下活命，剃髮持鉢，家家乞食，如被</w:t>
      </w:r>
      <w:r w:rsidRPr="003D53A2">
        <w:rPr>
          <w:rStyle w:val="af4"/>
          <w:noProof/>
        </w:rPr>
        <w:footnoteReference w:id="96"/>
      </w:r>
      <w:r>
        <w:rPr>
          <w:rStyle w:val="corr"/>
          <w:rFonts w:hint="eastAsia"/>
          <w:noProof/>
        </w:rPr>
        <w:t>禁</w:t>
      </w:r>
      <w:r w:rsidRPr="003D53A2">
        <w:rPr>
          <w:rFonts w:hint="eastAsia"/>
          <w:noProof/>
        </w:rPr>
        <w:t>呪。所以然者，為求勝義故，為度生、老、病、死、憂、悲、惱、苦、究竟苦邊故。諸善男子！汝不為王賊所使、非負債人、不為恐怖、不為失命而出家，正為解脫生、老、病、死、憂、悲、惱、苦。汝等不為此而出家耶？」</w:t>
      </w:r>
    </w:p>
    <w:p w14:paraId="49E2151F" w14:textId="3BDACAB1" w:rsidR="003D53A2" w:rsidRDefault="003D53A2" w:rsidP="003D53A2">
      <w:pPr>
        <w:pStyle w:val="default"/>
        <w:spacing w:before="180"/>
        <w:rPr>
          <w:noProof/>
        </w:rPr>
      </w:pPr>
      <w:r w:rsidRPr="003D53A2">
        <w:rPr>
          <w:rFonts w:hint="eastAsia"/>
          <w:noProof/>
        </w:rPr>
        <w:t>比丘白佛：「實爾。世尊！」</w:t>
      </w:r>
    </w:p>
    <w:p w14:paraId="659C8868" w14:textId="539EB22E" w:rsidR="003D53A2" w:rsidRDefault="003D53A2" w:rsidP="003D53A2">
      <w:pPr>
        <w:pStyle w:val="default"/>
        <w:spacing w:before="180"/>
        <w:rPr>
          <w:noProof/>
        </w:rPr>
      </w:pPr>
      <w:r w:rsidRPr="003D53A2">
        <w:rPr>
          <w:rFonts w:hint="eastAsia"/>
          <w:noProof/>
        </w:rPr>
        <w:t>佛告比丘：「汝等比丘為如是勝義而出家。云何於中猶復有一愚癡凡夫，而起貪欲，極生染著，瞋恚兇暴，懈怠下劣，失念不定，諸根迷亂？譬如士夫從闇而入闇，從冥入冥，從糞廁出復墮糞廁，以血洗血，捨離諸惡還復取惡。我說此譬，凡愚比丘亦復如是。又復譬如焚尸火</w:t>
      </w:r>
      <w:r w:rsidRPr="003D53A2">
        <w:rPr>
          <w:rStyle w:val="af4"/>
          <w:noProof/>
        </w:rPr>
        <w:footnoteReference w:id="97"/>
      </w:r>
      <w:r>
        <w:rPr>
          <w:rFonts w:ascii="CBETA Supplement" w:eastAsia="CBETA Supplement" w:hint="eastAsia"/>
          <w:noProof/>
        </w:rPr>
        <w:t>𣕊</w:t>
      </w:r>
      <w:r w:rsidRPr="003D53A2">
        <w:rPr>
          <w:rFonts w:hint="eastAsia"/>
          <w:noProof/>
        </w:rPr>
        <w:t>，捐棄塜間，不為樵伐之所採拾。我說此譬，愚癡凡夫比丘而起貪欲，極生染著，瞋恚兇暴，懈怠下劣，失念不定，諸根散亂，亦復如是。</w:t>
      </w:r>
    </w:p>
    <w:p w14:paraId="706B2E7D" w14:textId="0A266C4D" w:rsidR="003D53A2" w:rsidRDefault="003D53A2" w:rsidP="003D53A2">
      <w:pPr>
        <w:pStyle w:val="default"/>
        <w:spacing w:before="180"/>
        <w:rPr>
          <w:noProof/>
        </w:rPr>
      </w:pPr>
      <w:r w:rsidRPr="003D53A2">
        <w:rPr>
          <w:rFonts w:hint="eastAsia"/>
          <w:noProof/>
        </w:rPr>
        <w:t>「比丘！有三不善覺法。何等為三？貪覺、恚覺、害覺，此三覺由想而起。云何想？想有無量種種，貪想、恚想、害想，諸不善覺從此而生。比丘！貪想、恚想、害想、貪覺、恚覺、害覺，及無量種種不善。云何究竟滅盡？於四念處繫心，住無</w:t>
      </w:r>
      <w:r w:rsidRPr="003D53A2">
        <w:rPr>
          <w:rStyle w:val="af4"/>
          <w:noProof/>
        </w:rPr>
        <w:footnoteReference w:id="98"/>
      </w:r>
      <w:r w:rsidRPr="003D53A2">
        <w:rPr>
          <w:rFonts w:hint="eastAsia"/>
          <w:noProof/>
        </w:rPr>
        <w:t>相三昧，修習多修習，惡不善法從是而滅，無餘永盡，正以此法。</w:t>
      </w:r>
    </w:p>
    <w:p w14:paraId="243AE938" w14:textId="7F15746D" w:rsidR="003D53A2" w:rsidRDefault="003D53A2" w:rsidP="003D53A2">
      <w:pPr>
        <w:pStyle w:val="default"/>
        <w:spacing w:before="180"/>
        <w:rPr>
          <w:noProof/>
        </w:rPr>
      </w:pPr>
      <w:r w:rsidRPr="003D53A2">
        <w:rPr>
          <w:rFonts w:hint="eastAsia"/>
          <w:noProof/>
        </w:rPr>
        <w:t>「善男子、善女人信樂出家，修習無相三昧，修習多修習已，住甘露門，</w:t>
      </w:r>
      <w:r w:rsidRPr="003D53A2">
        <w:rPr>
          <w:rStyle w:val="af4"/>
          <w:noProof/>
        </w:rPr>
        <w:footnoteReference w:id="99"/>
      </w:r>
      <w:r w:rsidRPr="003D53A2">
        <w:rPr>
          <w:rFonts w:hint="eastAsia"/>
          <w:noProof/>
        </w:rPr>
        <w:t>乃至究竟甘露涅槃。我不說此甘露涅槃，依三見者。何等為三？有一種見如是如是說：『命則是身。』復有如是見：『命異身異。』又作是說：『色是我，無二無異，長存不變。』多聞聖弟子作是思惟：『世間頗有一法可取而無罪過者？』思惟已，都不見一法可取而無罪過者。我若取色，即有罪過；若取受、想、行、識，則有罪過。作是知已，於諸世間，則無所取，無所取者，自覺涅槃：『我生已盡，梵行已立，所作已作，自知不受後有。』」</w:t>
      </w:r>
    </w:p>
    <w:p w14:paraId="161B9D7E" w14:textId="75206B1C" w:rsidR="003D53A2" w:rsidRDefault="003D53A2" w:rsidP="003D53A2">
      <w:pPr>
        <w:pStyle w:val="default"/>
        <w:spacing w:before="180"/>
        <w:rPr>
          <w:noProof/>
        </w:rPr>
      </w:pPr>
      <w:r w:rsidRPr="003D53A2">
        <w:rPr>
          <w:rFonts w:hint="eastAsia"/>
          <w:noProof/>
        </w:rPr>
        <w:t>佛說此經已。時，諸比丘聞佛所說，歡喜奉行。</w:t>
      </w:r>
    </w:p>
    <w:p w14:paraId="2D98BE72" w14:textId="53ABD93E" w:rsidR="003D53A2" w:rsidRDefault="003D53A2" w:rsidP="003D53A2">
      <w:pPr>
        <w:pStyle w:val="lg"/>
        <w:spacing w:before="180"/>
        <w:rPr>
          <w:noProof/>
        </w:rPr>
      </w:pPr>
      <w:r w:rsidRPr="003D53A2">
        <w:rPr>
          <w:rFonts w:hint="eastAsia"/>
          <w:noProof/>
        </w:rPr>
        <w:t>應說、小土</w:t>
      </w:r>
      <w:r w:rsidRPr="003D53A2">
        <w:rPr>
          <w:rStyle w:val="af4"/>
          <w:noProof/>
          <w:color w:val="auto"/>
        </w:rPr>
        <w:footnoteReference w:id="100"/>
      </w:r>
      <w:r w:rsidRPr="003D53A2">
        <w:rPr>
          <w:rFonts w:hint="eastAsia"/>
          <w:noProof/>
        </w:rPr>
        <w:t>摶　　泡沫、二無知</w:t>
      </w:r>
      <w:r>
        <w:rPr>
          <w:rFonts w:hint="eastAsia"/>
          <w:noProof/>
        </w:rPr>
        <w:br/>
      </w:r>
      <w:r w:rsidRPr="003D53A2">
        <w:rPr>
          <w:rFonts w:hint="eastAsia"/>
          <w:noProof/>
        </w:rPr>
        <w:t>河流、</w:t>
      </w:r>
      <w:r w:rsidRPr="003D53A2">
        <w:rPr>
          <w:rStyle w:val="af4"/>
          <w:noProof/>
          <w:color w:val="auto"/>
        </w:rPr>
        <w:footnoteReference w:id="101"/>
      </w:r>
      <w:r w:rsidRPr="003D53A2">
        <w:rPr>
          <w:rFonts w:hint="eastAsia"/>
          <w:noProof/>
        </w:rPr>
        <w:t>祇林、樹　　低舍責、諸想</w:t>
      </w:r>
    </w:p>
    <w:p w14:paraId="4798DEA2" w14:textId="394D5535" w:rsidR="003D53A2" w:rsidRDefault="003D53A2" w:rsidP="003D53A2">
      <w:pPr>
        <w:pStyle w:val="juan"/>
        <w:spacing w:before="180"/>
        <w:rPr>
          <w:noProof/>
        </w:rPr>
      </w:pPr>
      <w:r w:rsidRPr="003D53A2">
        <w:rPr>
          <w:rFonts w:hint="eastAsia"/>
          <w:noProof/>
        </w:rPr>
        <w:t>雜阿含經卷第十</w:t>
      </w:r>
    </w:p>
    <w:p w14:paraId="2E4FD77B" w14:textId="217DFB1E" w:rsidR="009E21F0" w:rsidRPr="003D53A2" w:rsidRDefault="003D53A2" w:rsidP="003D53A2">
      <w:pPr>
        <w:pStyle w:val="license"/>
        <w:spacing w:before="180"/>
        <w:rPr>
          <w:noProof/>
        </w:rPr>
      </w:pPr>
      <w:r w:rsidRPr="003D53A2">
        <w:rPr>
          <w:rFonts w:hint="eastAsia"/>
          <w:noProof/>
        </w:rPr>
        <w:lastRenderedPageBreak/>
        <w:t>【經文資訊】大正新脩大藏經</w:t>
      </w:r>
      <w:r w:rsidRPr="003D53A2">
        <w:rPr>
          <w:rFonts w:hint="eastAsia"/>
          <w:noProof/>
        </w:rPr>
        <w:t xml:space="preserve"> </w:t>
      </w:r>
      <w:r w:rsidRPr="003D53A2">
        <w:rPr>
          <w:rFonts w:hint="eastAsia"/>
          <w:noProof/>
        </w:rPr>
        <w:t>第</w:t>
      </w:r>
      <w:r w:rsidRPr="003D53A2">
        <w:rPr>
          <w:rFonts w:hint="eastAsia"/>
          <w:noProof/>
        </w:rPr>
        <w:t xml:space="preserve"> 2 </w:t>
      </w:r>
      <w:r w:rsidRPr="003D53A2">
        <w:rPr>
          <w:rFonts w:hint="eastAsia"/>
          <w:noProof/>
        </w:rPr>
        <w:t>冊</w:t>
      </w:r>
      <w:r w:rsidRPr="003D53A2">
        <w:rPr>
          <w:rFonts w:hint="eastAsia"/>
          <w:noProof/>
        </w:rPr>
        <w:t xml:space="preserve"> No. 99 </w:t>
      </w:r>
      <w:r w:rsidRPr="003D53A2">
        <w:rPr>
          <w:rFonts w:hint="eastAsia"/>
          <w:noProof/>
        </w:rPr>
        <w:t>雜阿含經</w:t>
      </w:r>
      <w:r>
        <w:rPr>
          <w:rFonts w:hint="eastAsia"/>
          <w:noProof/>
        </w:rPr>
        <w:br/>
      </w:r>
      <w:r w:rsidRPr="003D53A2">
        <w:rPr>
          <w:rFonts w:hint="eastAsia"/>
          <w:noProof/>
        </w:rPr>
        <w:t>【版本記錄】發行日期：</w:t>
      </w:r>
      <w:r w:rsidRPr="003D53A2">
        <w:rPr>
          <w:rFonts w:hint="eastAsia"/>
          <w:noProof/>
        </w:rPr>
        <w:t>2026-04</w:t>
      </w:r>
      <w:r w:rsidRPr="003D53A2">
        <w:rPr>
          <w:rFonts w:hint="eastAsia"/>
          <w:noProof/>
        </w:rPr>
        <w:t>，最後更新：</w:t>
      </w:r>
      <w:r w:rsidRPr="003D53A2">
        <w:rPr>
          <w:rFonts w:hint="eastAsia"/>
          <w:noProof/>
        </w:rPr>
        <w:t>2026-03-17</w:t>
      </w:r>
      <w:r>
        <w:rPr>
          <w:rFonts w:hint="eastAsia"/>
          <w:noProof/>
        </w:rPr>
        <w:br/>
      </w:r>
      <w:r w:rsidRPr="003D53A2">
        <w:rPr>
          <w:rFonts w:hint="eastAsia"/>
          <w:noProof/>
        </w:rPr>
        <w:t>【編輯說明】本資料庫由</w:t>
      </w:r>
      <w:r w:rsidRPr="003D53A2">
        <w:rPr>
          <w:rFonts w:hint="eastAsia"/>
          <w:noProof/>
        </w:rPr>
        <w:t xml:space="preserve"> </w:t>
      </w:r>
      <w:r w:rsidRPr="003D53A2">
        <w:rPr>
          <w:rFonts w:hint="eastAsia"/>
          <w:noProof/>
        </w:rPr>
        <w:t>財團法人佛教電子佛典基金會（</w:t>
      </w:r>
      <w:r w:rsidRPr="003D53A2">
        <w:rPr>
          <w:rFonts w:hint="eastAsia"/>
          <w:noProof/>
        </w:rPr>
        <w:t>CBETA</w:t>
      </w:r>
      <w:r w:rsidRPr="003D53A2">
        <w:rPr>
          <w:rFonts w:hint="eastAsia"/>
          <w:noProof/>
        </w:rPr>
        <w:t>）依「大正新脩大藏經」所編輯</w:t>
      </w:r>
      <w:r>
        <w:rPr>
          <w:rFonts w:hint="eastAsia"/>
          <w:noProof/>
        </w:rPr>
        <w:br/>
      </w:r>
      <w:r w:rsidRPr="003D53A2">
        <w:rPr>
          <w:rFonts w:hint="eastAsia"/>
          <w:noProof/>
        </w:rPr>
        <w:t>【原始資料】蕭鎮國大德提供／張文明大德二校，佛教經典系列提供／妙雲蘭若校對，北美某大德提供，法雨道場提供新式標點</w:t>
      </w:r>
      <w:r>
        <w:rPr>
          <w:rFonts w:hint="eastAsia"/>
          <w:noProof/>
        </w:rPr>
        <w:br/>
      </w:r>
      <w:r w:rsidRPr="003D53A2">
        <w:rPr>
          <w:rFonts w:hint="eastAsia"/>
          <w:noProof/>
        </w:rPr>
        <w:t>【版權宣告】</w:t>
      </w:r>
      <w:r w:rsidRPr="003D53A2">
        <w:rPr>
          <w:rFonts w:hint="eastAsia"/>
          <w:noProof/>
        </w:rPr>
        <w:t>https://cbeta.org/copyright</w:t>
      </w:r>
      <w:r>
        <w:rPr>
          <w:rFonts w:hint="eastAsia"/>
          <w:noProof/>
        </w:rPr>
        <w:br/>
      </w:r>
      <w:r w:rsidRPr="003D53A2">
        <w:rPr>
          <w:rFonts w:hint="eastAsia"/>
          <w:noProof/>
        </w:rPr>
        <w:t>【製作說明】感謝志工黃訓慶先生將本佛典</w:t>
      </w:r>
      <w:r w:rsidR="00EC153B">
        <w:rPr>
          <w:rFonts w:hint="eastAsia"/>
          <w:noProof/>
        </w:rPr>
        <w:t>轉換至</w:t>
      </w:r>
      <w:r w:rsidR="00EC153B">
        <w:rPr>
          <w:rFonts w:hint="eastAsia"/>
          <w:noProof/>
        </w:rPr>
        <w:t xml:space="preserve"> DOCX </w:t>
      </w:r>
      <w:r w:rsidR="00EC153B">
        <w:rPr>
          <w:rFonts w:hint="eastAsia"/>
          <w:noProof/>
        </w:rPr>
        <w:t>格式</w:t>
      </w:r>
      <w:r w:rsidRPr="003D53A2">
        <w:rPr>
          <w:rFonts w:hint="eastAsia"/>
          <w:noProof/>
        </w:rPr>
        <w:t>。</w:t>
      </w:r>
    </w:p>
    <w:sectPr w:rsidR="009E21F0" w:rsidRPr="003D53A2">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68DC8" w14:textId="77777777" w:rsidR="00350B87" w:rsidRDefault="00350B87" w:rsidP="007609C1">
      <w:pPr>
        <w:rPr>
          <w:noProof/>
        </w:rPr>
      </w:pPr>
      <w:r>
        <w:rPr>
          <w:noProof/>
        </w:rPr>
        <w:separator/>
      </w:r>
    </w:p>
  </w:endnote>
  <w:endnote w:type="continuationSeparator" w:id="0">
    <w:p w14:paraId="17E47669" w14:textId="77777777" w:rsidR="00350B87" w:rsidRDefault="00350B87" w:rsidP="007609C1">
      <w:pPr>
        <w:rPr>
          <w:noProof/>
        </w:rPr>
      </w:pPr>
      <w:r>
        <w:rPr>
          <w:noProof/>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微軟正黑體">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BETA Supplement">
    <w:panose1 w:val="02000503000000000000"/>
    <w:charset w:val="88"/>
    <w:family w:val="auto"/>
    <w:pitch w:val="variable"/>
    <w:sig w:usb0="80000003" w:usb1="2A0E0000" w:usb2="00000010" w:usb3="00000000" w:csb0="001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8A3AF" w14:textId="77777777" w:rsidR="003D53A2" w:rsidRDefault="003D53A2">
    <w:pPr>
      <w:pStyle w:val="a5"/>
      <w:rPr>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D2222" w14:textId="0CC97E68" w:rsidR="003D53A2" w:rsidRDefault="003D53A2">
    <w:pPr>
      <w:pStyle w:val="a5"/>
      <w:rPr>
        <w:noProof/>
      </w:rPr>
    </w:pPr>
    <w:r>
      <w:rPr>
        <w:rFonts w:hint="eastAsia"/>
        <w:noProof/>
      </w:rPr>
      <w:t>第</w:t>
    </w:r>
    <w:r>
      <w:rPr>
        <w:rFonts w:hint="eastAsia"/>
        <w:noProof/>
      </w:rPr>
      <w:t xml:space="preserve"> </w:t>
    </w:r>
    <w:r>
      <w:rPr>
        <w:noProof/>
      </w:rPr>
      <w:fldChar w:fldCharType="begin"/>
    </w:r>
    <w:r>
      <w:rPr>
        <w:noProof/>
      </w:rPr>
      <w:instrText xml:space="preserve"> </w:instrText>
    </w:r>
    <w:r>
      <w:rPr>
        <w:rFonts w:hint="eastAsia"/>
        <w:noProof/>
      </w:rPr>
      <w:instrText>PAGE  \* MERGEFORMAT</w:instrText>
    </w:r>
    <w:r>
      <w:rPr>
        <w:noProof/>
      </w:rPr>
      <w:instrText xml:space="preserve"> </w:instrText>
    </w:r>
    <w:r>
      <w:rPr>
        <w:noProof/>
      </w:rPr>
      <w:fldChar w:fldCharType="separate"/>
    </w:r>
    <w:r>
      <w:rPr>
        <w:noProof/>
      </w:rPr>
      <w:t>23</w:t>
    </w:r>
    <w:r>
      <w:rPr>
        <w:noProof/>
      </w:rPr>
      <w:fldChar w:fldCharType="end"/>
    </w:r>
    <w:r>
      <w:rPr>
        <w:rFonts w:hint="eastAsia"/>
        <w:noProof/>
      </w:rPr>
      <w:t xml:space="preserve"> </w:t>
    </w:r>
    <w:r>
      <w:rPr>
        <w:rFonts w:hint="eastAsia"/>
        <w:noProof/>
      </w:rPr>
      <w:t>頁／共</w:t>
    </w:r>
    <w:r>
      <w:rPr>
        <w:rFonts w:hint="eastAsia"/>
        <w:noProof/>
      </w:rPr>
      <w:t xml:space="preserve"> </w:t>
    </w:r>
    <w:r>
      <w:rPr>
        <w:noProof/>
      </w:rPr>
      <w:fldChar w:fldCharType="begin"/>
    </w:r>
    <w:r>
      <w:rPr>
        <w:noProof/>
      </w:rPr>
      <w:instrText xml:space="preserve"> </w:instrText>
    </w:r>
    <w:r>
      <w:rPr>
        <w:rFonts w:hint="eastAsia"/>
        <w:noProof/>
      </w:rPr>
      <w:instrText>NUMPAGES  \* MERGEFORMAT</w:instrText>
    </w:r>
    <w:r>
      <w:rPr>
        <w:noProof/>
      </w:rPr>
      <w:instrText xml:space="preserve"> </w:instrText>
    </w:r>
    <w:r>
      <w:rPr>
        <w:noProof/>
      </w:rPr>
      <w:fldChar w:fldCharType="separate"/>
    </w:r>
    <w:r>
      <w:rPr>
        <w:noProof/>
      </w:rPr>
      <w:t>23</w:t>
    </w:r>
    <w:r>
      <w:rPr>
        <w:noProof/>
      </w:rPr>
      <w:fldChar w:fldCharType="end"/>
    </w:r>
    <w:r>
      <w:rPr>
        <w:rFonts w:hint="eastAsia"/>
        <w:noProof/>
      </w:rPr>
      <w:t xml:space="preserve"> </w:t>
    </w:r>
    <w:r>
      <w:rPr>
        <w:rFonts w:hint="eastAsia"/>
        <w:noProof/>
      </w:rPr>
      <w:t>頁</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583EA" w14:textId="77777777" w:rsidR="003D53A2" w:rsidRDefault="003D53A2">
    <w:pPr>
      <w:pStyle w:val="a5"/>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86A260" w14:textId="77777777" w:rsidR="00350B87" w:rsidRDefault="00350B87" w:rsidP="007609C1">
      <w:pPr>
        <w:rPr>
          <w:noProof/>
        </w:rPr>
      </w:pPr>
      <w:r>
        <w:rPr>
          <w:noProof/>
        </w:rPr>
        <w:separator/>
      </w:r>
    </w:p>
  </w:footnote>
  <w:footnote w:type="continuationSeparator" w:id="0">
    <w:p w14:paraId="562C63A3" w14:textId="77777777" w:rsidR="00350B87" w:rsidRDefault="00350B87" w:rsidP="007609C1">
      <w:pPr>
        <w:rPr>
          <w:noProof/>
        </w:rPr>
      </w:pPr>
      <w:r>
        <w:rPr>
          <w:noProof/>
        </w:rPr>
        <w:continuationSeparator/>
      </w:r>
    </w:p>
  </w:footnote>
  <w:footnote w:id="1">
    <w:p w14:paraId="3F7DC49A" w14:textId="556D299E" w:rsidR="003D53A2" w:rsidRDefault="003D53A2" w:rsidP="003D53A2">
      <w:pPr>
        <w:pStyle w:val="footnote"/>
        <w:spacing w:before="90"/>
        <w:rPr>
          <w:rFonts w:hint="eastAsia"/>
          <w:noProof/>
        </w:rPr>
      </w:pPr>
      <w:r>
        <w:rPr>
          <w:rStyle w:val="af4"/>
          <w:noProof/>
        </w:rPr>
        <w:footnoteRef/>
      </w:r>
      <w:r>
        <w:rPr>
          <w:noProof/>
        </w:rPr>
        <w:t xml:space="preserve"> S. 22. 133-135. Ko</w:t>
      </w:r>
      <w:r>
        <w:rPr>
          <w:rFonts w:ascii="Cambria" w:hAnsi="Cambria" w:cs="Cambria"/>
          <w:noProof/>
        </w:rPr>
        <w:t>ṭṭ</w:t>
      </w:r>
      <w:r>
        <w:rPr>
          <w:noProof/>
        </w:rPr>
        <w:t>hita.</w:t>
      </w:r>
    </w:p>
  </w:footnote>
  <w:footnote w:id="2">
    <w:p w14:paraId="55DD09F2" w14:textId="3911E974"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無常【</w:t>
      </w:r>
      <w:r>
        <w:rPr>
          <w:rFonts w:hint="eastAsia"/>
          <w:noProof/>
        </w:rPr>
        <w:t>CB</w:t>
      </w:r>
      <w:r>
        <w:rPr>
          <w:rFonts w:hint="eastAsia"/>
          <w:noProof/>
        </w:rPr>
        <w:t>】，〔－〕【大】（</w:t>
      </w:r>
      <w:r>
        <w:rPr>
          <w:rFonts w:hint="eastAsia"/>
          <w:noProof/>
        </w:rPr>
        <w:t xml:space="preserve">CBETA </w:t>
      </w:r>
      <w:r>
        <w:rPr>
          <w:rFonts w:hint="eastAsia"/>
          <w:noProof/>
        </w:rPr>
        <w:t>按：「無常」，原脫，今依經義及上下句型（</w:t>
      </w:r>
      <w:r>
        <w:rPr>
          <w:rFonts w:hint="eastAsia"/>
          <w:noProof/>
        </w:rPr>
        <w:t>T02n0099_p0064c02-06</w:t>
      </w:r>
      <w:r>
        <w:rPr>
          <w:rFonts w:hint="eastAsia"/>
          <w:noProof/>
        </w:rPr>
        <w:t>）補。）</w:t>
      </w:r>
    </w:p>
  </w:footnote>
  <w:footnote w:id="3">
    <w:p w14:paraId="0DCC6FB6" w14:textId="44E7536E"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無常【</w:t>
      </w:r>
      <w:r>
        <w:rPr>
          <w:rFonts w:hint="eastAsia"/>
          <w:noProof/>
        </w:rPr>
        <w:t>CB</w:t>
      </w:r>
      <w:r>
        <w:rPr>
          <w:rFonts w:hint="eastAsia"/>
          <w:noProof/>
        </w:rPr>
        <w:t>】，〔－〕【大】（</w:t>
      </w:r>
      <w:r>
        <w:rPr>
          <w:rFonts w:hint="eastAsia"/>
          <w:noProof/>
        </w:rPr>
        <w:t xml:space="preserve">CBETA </w:t>
      </w:r>
      <w:r>
        <w:rPr>
          <w:rFonts w:hint="eastAsia"/>
          <w:noProof/>
        </w:rPr>
        <w:t>按：「無常」，原脫。今依經義及上下句型（</w:t>
      </w:r>
      <w:r>
        <w:rPr>
          <w:rFonts w:hint="eastAsia"/>
          <w:noProof/>
        </w:rPr>
        <w:t>T02n0099_p0064c11-15</w:t>
      </w:r>
      <w:r>
        <w:rPr>
          <w:rFonts w:hint="eastAsia"/>
          <w:noProof/>
        </w:rPr>
        <w:t>）補。）</w:t>
      </w:r>
    </w:p>
  </w:footnote>
  <w:footnote w:id="4">
    <w:p w14:paraId="01384ED3" w14:textId="0F3E637C" w:rsidR="003D53A2" w:rsidRDefault="003D53A2" w:rsidP="003D53A2">
      <w:pPr>
        <w:pStyle w:val="footnote"/>
        <w:spacing w:before="90"/>
        <w:rPr>
          <w:rFonts w:hint="eastAsia"/>
          <w:noProof/>
        </w:rPr>
      </w:pPr>
      <w:r>
        <w:rPr>
          <w:rStyle w:val="af4"/>
          <w:noProof/>
        </w:rPr>
        <w:footnoteRef/>
      </w:r>
      <w:r>
        <w:rPr>
          <w:noProof/>
        </w:rPr>
        <w:t xml:space="preserve"> S. 22. 133-135. Ko</w:t>
      </w:r>
      <w:r>
        <w:rPr>
          <w:rFonts w:ascii="Cambria" w:hAnsi="Cambria" w:cs="Cambria"/>
          <w:noProof/>
        </w:rPr>
        <w:t>ṭṭ</w:t>
      </w:r>
      <w:r>
        <w:rPr>
          <w:noProof/>
        </w:rPr>
        <w:t>hita.</w:t>
      </w:r>
    </w:p>
  </w:footnote>
  <w:footnote w:id="5">
    <w:p w14:paraId="627D904F" w14:textId="4111DFDB" w:rsidR="003D53A2" w:rsidRDefault="003D53A2" w:rsidP="003D53A2">
      <w:pPr>
        <w:pStyle w:val="footnote"/>
        <w:spacing w:before="90"/>
        <w:rPr>
          <w:rFonts w:hint="eastAsia"/>
          <w:noProof/>
        </w:rPr>
      </w:pPr>
      <w:r>
        <w:rPr>
          <w:rStyle w:val="af4"/>
          <w:noProof/>
        </w:rPr>
        <w:footnoteRef/>
      </w:r>
      <w:r>
        <w:rPr>
          <w:noProof/>
        </w:rPr>
        <w:t xml:space="preserve"> S. 22. 133-135. Ko</w:t>
      </w:r>
      <w:r>
        <w:rPr>
          <w:rFonts w:ascii="Cambria" w:hAnsi="Cambria" w:cs="Cambria"/>
          <w:noProof/>
        </w:rPr>
        <w:t>ṭṭ</w:t>
      </w:r>
      <w:r>
        <w:rPr>
          <w:noProof/>
        </w:rPr>
        <w:t>hita.</w:t>
      </w:r>
    </w:p>
  </w:footnote>
  <w:footnote w:id="6">
    <w:p w14:paraId="38BBEE0D" w14:textId="1A7CF043"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離【大】，離如是【宋】【元】【明】</w:t>
      </w:r>
    </w:p>
  </w:footnote>
  <w:footnote w:id="7">
    <w:p w14:paraId="141BEB5C" w14:textId="079F792E"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如是【大】，〔－〕【宋】【元】【明】</w:t>
      </w:r>
    </w:p>
  </w:footnote>
  <w:footnote w:id="8">
    <w:p w14:paraId="339E9C4C" w14:textId="6A6274C7" w:rsidR="003D53A2" w:rsidRDefault="003D53A2" w:rsidP="003D53A2">
      <w:pPr>
        <w:pStyle w:val="footnote"/>
        <w:spacing w:before="90"/>
        <w:rPr>
          <w:rFonts w:hint="eastAsia"/>
          <w:noProof/>
        </w:rPr>
      </w:pPr>
      <w:r>
        <w:rPr>
          <w:rStyle w:val="af4"/>
          <w:noProof/>
        </w:rPr>
        <w:footnoteRef/>
      </w:r>
      <w:r>
        <w:rPr>
          <w:noProof/>
        </w:rPr>
        <w:t xml:space="preserve"> S. 22. 122. Sīla.</w:t>
      </w:r>
    </w:p>
  </w:footnote>
  <w:footnote w:id="9">
    <w:p w14:paraId="5FF9A541" w14:textId="3F5DD3B2"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摩訶拘絺羅又問舍利弗言得阿那含果證已欲得阿羅漢果證者當思惟何等法【</w:t>
      </w:r>
      <w:r>
        <w:rPr>
          <w:noProof/>
        </w:rPr>
        <w:t>CB</w:t>
      </w:r>
      <w:r>
        <w:rPr>
          <w:rFonts w:hint="eastAsia"/>
          <w:noProof/>
        </w:rPr>
        <w:t>】【麗</w:t>
      </w:r>
      <w:r>
        <w:rPr>
          <w:noProof/>
        </w:rPr>
        <w:t>-CB</w:t>
      </w:r>
      <w:r>
        <w:rPr>
          <w:rFonts w:hint="eastAsia"/>
          <w:noProof/>
        </w:rPr>
        <w:t>】【磧</w:t>
      </w:r>
      <w:r>
        <w:rPr>
          <w:noProof/>
        </w:rPr>
        <w:t>-CB</w:t>
      </w:r>
      <w:r>
        <w:rPr>
          <w:rFonts w:hint="eastAsia"/>
          <w:noProof/>
        </w:rPr>
        <w:t>】，［－］【大】</w:t>
      </w:r>
      <w:r>
        <w:rPr>
          <w:noProof/>
        </w:rPr>
        <w:t xml:space="preserve"> (cf. K18n0650_p0797b19-23; Q18_p0163b02-05)</w:t>
      </w:r>
    </w:p>
  </w:footnote>
  <w:footnote w:id="10">
    <w:p w14:paraId="2A56AA7D" w14:textId="4F1FA71E"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舍利弗言拘絺羅得阿那含果證【</w:t>
      </w:r>
      <w:r>
        <w:rPr>
          <w:noProof/>
        </w:rPr>
        <w:t>CB</w:t>
      </w:r>
      <w:r>
        <w:rPr>
          <w:rFonts w:hint="eastAsia"/>
          <w:noProof/>
        </w:rPr>
        <w:t>】【麗</w:t>
      </w:r>
      <w:r>
        <w:rPr>
          <w:noProof/>
        </w:rPr>
        <w:t>-CB</w:t>
      </w:r>
      <w:r>
        <w:rPr>
          <w:rFonts w:hint="eastAsia"/>
          <w:noProof/>
        </w:rPr>
        <w:t>】【磧</w:t>
      </w:r>
      <w:r>
        <w:rPr>
          <w:noProof/>
        </w:rPr>
        <w:t>-CB</w:t>
      </w:r>
      <w:r>
        <w:rPr>
          <w:rFonts w:hint="eastAsia"/>
          <w:noProof/>
        </w:rPr>
        <w:t>】，［－］【大】</w:t>
      </w:r>
      <w:r>
        <w:rPr>
          <w:noProof/>
        </w:rPr>
        <w:t xml:space="preserve"> (cf. K18n0650_p0797b19-23; Q18_p0163b02-05)</w:t>
      </w:r>
    </w:p>
  </w:footnote>
  <w:footnote w:id="11">
    <w:p w14:paraId="666F622B" w14:textId="6F9E95AD" w:rsidR="003D53A2" w:rsidRDefault="003D53A2" w:rsidP="003D53A2">
      <w:pPr>
        <w:pStyle w:val="footnote"/>
        <w:spacing w:before="90"/>
        <w:rPr>
          <w:rFonts w:hint="eastAsia"/>
          <w:noProof/>
        </w:rPr>
      </w:pPr>
      <w:r>
        <w:rPr>
          <w:rStyle w:val="af4"/>
          <w:noProof/>
        </w:rPr>
        <w:footnoteRef/>
      </w:r>
      <w:r>
        <w:rPr>
          <w:noProof/>
        </w:rPr>
        <w:t xml:space="preserve"> cf S. 22. 62. Niruttipatha</w:t>
      </w:r>
    </w:p>
  </w:footnote>
  <w:footnote w:id="12">
    <w:p w14:paraId="759EBE10" w14:textId="1E9AC1CE"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滅【大】，滅耶【宋】【元】【明】</w:t>
      </w:r>
    </w:p>
  </w:footnote>
  <w:footnote w:id="13">
    <w:p w14:paraId="3337F799" w14:textId="7BC53A20" w:rsidR="003D53A2" w:rsidRDefault="003D53A2" w:rsidP="003D53A2">
      <w:pPr>
        <w:pStyle w:val="footnote"/>
        <w:spacing w:before="90"/>
        <w:rPr>
          <w:rFonts w:hint="eastAsia"/>
          <w:noProof/>
        </w:rPr>
      </w:pPr>
      <w:r>
        <w:rPr>
          <w:rStyle w:val="af4"/>
          <w:noProof/>
        </w:rPr>
        <w:footnoteRef/>
      </w:r>
      <w:r>
        <w:rPr>
          <w:noProof/>
        </w:rPr>
        <w:t xml:space="preserve"> S. 22. 83. Ānanda.</w:t>
      </w:r>
    </w:p>
  </w:footnote>
  <w:footnote w:id="14">
    <w:p w14:paraId="72EB6C75" w14:textId="14CD18DD"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富留那彌多羅尼子</w:t>
      </w:r>
      <w:r>
        <w:rPr>
          <w:noProof/>
        </w:rPr>
        <w:t xml:space="preserve"> Pu</w:t>
      </w:r>
      <w:r>
        <w:rPr>
          <w:rFonts w:ascii="Cambria" w:hAnsi="Cambria" w:cs="Cambria"/>
          <w:noProof/>
        </w:rPr>
        <w:t>ṇṇ</w:t>
      </w:r>
      <w:r>
        <w:rPr>
          <w:noProof/>
        </w:rPr>
        <w:t>a Mantā</w:t>
      </w:r>
      <w:r>
        <w:rPr>
          <w:rFonts w:ascii="Cambria" w:hAnsi="Cambria" w:cs="Cambria"/>
          <w:noProof/>
        </w:rPr>
        <w:t>ṇ</w:t>
      </w:r>
      <w:r>
        <w:rPr>
          <w:noProof/>
        </w:rPr>
        <w:t>iputta.</w:t>
      </w:r>
    </w:p>
  </w:footnote>
  <w:footnote w:id="15">
    <w:p w14:paraId="6617878F" w14:textId="771B5896"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生法計是我非不生</w:t>
      </w:r>
      <w:r>
        <w:rPr>
          <w:noProof/>
        </w:rPr>
        <w:t xml:space="preserve"> Upādāya asm-ti hoti no anupādāya.</w:t>
      </w:r>
    </w:p>
  </w:footnote>
  <w:footnote w:id="16">
    <w:p w14:paraId="3354F9AD" w14:textId="78D4C557"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w:t>
      </w:r>
      <w:r>
        <w:rPr>
          <w:noProof/>
        </w:rPr>
        <w:t>CB</w:t>
      </w:r>
      <w:r>
        <w:rPr>
          <w:rFonts w:hint="eastAsia"/>
          <w:noProof/>
        </w:rPr>
        <w:t>】，不【大】</w:t>
      </w:r>
      <w:r>
        <w:rPr>
          <w:noProof/>
        </w:rPr>
        <w:t xml:space="preserve"> (cf. </w:t>
      </w:r>
      <w:r>
        <w:rPr>
          <w:rFonts w:hint="eastAsia"/>
          <w:noProof/>
        </w:rPr>
        <w:t>蘇錦坤《漢譯佛典新式標點舉例》</w:t>
      </w:r>
      <w:r>
        <w:rPr>
          <w:noProof/>
        </w:rPr>
        <w:t>2013.9)</w:t>
      </w:r>
    </w:p>
  </w:footnote>
  <w:footnote w:id="17">
    <w:p w14:paraId="4A355539" w14:textId="5F8F34D2"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S. 22. 90. Channa.</w:t>
      </w:r>
      <w:r>
        <w:rPr>
          <w:rFonts w:hint="eastAsia"/>
          <w:noProof/>
        </w:rPr>
        <w:t>（闡陀）</w:t>
      </w:r>
    </w:p>
  </w:footnote>
  <w:footnote w:id="18">
    <w:p w14:paraId="07539DAC" w14:textId="1AD680DC"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波…野苑</w:t>
      </w:r>
      <w:r>
        <w:rPr>
          <w:noProof/>
        </w:rPr>
        <w:t xml:space="preserve"> Bārā</w:t>
      </w:r>
      <w:r>
        <w:rPr>
          <w:rFonts w:ascii="Cambria" w:hAnsi="Cambria" w:cs="Cambria"/>
          <w:noProof/>
        </w:rPr>
        <w:t>ṇ</w:t>
      </w:r>
      <w:r>
        <w:rPr>
          <w:noProof/>
        </w:rPr>
        <w:t>asī, Isipatana Migadāya.</w:t>
      </w:r>
    </w:p>
  </w:footnote>
  <w:footnote w:id="19">
    <w:p w14:paraId="56E2D62A" w14:textId="5D86BC43"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大正藏此處原有星號註標，但此星號註標找不到來源出處，且磧砂藏（</w:t>
      </w:r>
      <w:r>
        <w:rPr>
          <w:noProof/>
        </w:rPr>
        <w:t>Q18_p0164a22</w:t>
      </w:r>
      <w:r>
        <w:rPr>
          <w:rFonts w:hint="eastAsia"/>
          <w:noProof/>
        </w:rPr>
        <w:t>）及永樂北藏（</w:t>
      </w:r>
      <w:r>
        <w:rPr>
          <w:noProof/>
        </w:rPr>
        <w:t>P58_p0273b02</w:t>
      </w:r>
      <w:r>
        <w:rPr>
          <w:rFonts w:hint="eastAsia"/>
          <w:noProof/>
        </w:rPr>
        <w:t>）皆作「㮈」字，判斷此星號註標應是多出而予修訂。</w:t>
      </w:r>
    </w:p>
  </w:footnote>
  <w:footnote w:id="20">
    <w:p w14:paraId="391D56E2" w14:textId="38FB817D"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w:t>
      </w:r>
      <w:r>
        <w:rPr>
          <w:noProof/>
        </w:rPr>
        <w:t>CB</w:t>
      </w:r>
      <w:r>
        <w:rPr>
          <w:rFonts w:hint="eastAsia"/>
          <w:noProof/>
        </w:rPr>
        <w:t>】，</w:t>
      </w:r>
      <w:r>
        <w:rPr>
          <w:noProof/>
        </w:rPr>
        <w:t>[</w:t>
      </w:r>
      <w:r>
        <w:rPr>
          <w:rFonts w:hint="eastAsia"/>
          <w:noProof/>
        </w:rPr>
        <w:t>＊</w:t>
      </w:r>
      <w:r>
        <w:rPr>
          <w:noProof/>
        </w:rPr>
        <w:t>]</w:t>
      </w:r>
      <w:r>
        <w:rPr>
          <w:rFonts w:hint="eastAsia"/>
          <w:noProof/>
        </w:rPr>
        <w:t>【大】</w:t>
      </w:r>
    </w:p>
  </w:footnote>
  <w:footnote w:id="21">
    <w:p w14:paraId="4FC46A69" w14:textId="7DE88F69"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惱苦【大】＊，苦惱【宋】＊【元】＊【明】＊</w:t>
      </w:r>
    </w:p>
  </w:footnote>
  <w:footnote w:id="22">
    <w:p w14:paraId="1406C9F1" w14:textId="6B2FA2B2"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滅【大】，滅滅【宋】【元】【明】</w:t>
      </w:r>
    </w:p>
  </w:footnote>
  <w:footnote w:id="23">
    <w:p w14:paraId="4A6E941B" w14:textId="75E3F5B7"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寂悉【</w:t>
      </w:r>
      <w:r>
        <w:rPr>
          <w:rFonts w:hint="eastAsia"/>
          <w:noProof/>
        </w:rPr>
        <w:t>CB</w:t>
      </w:r>
      <w:r>
        <w:rPr>
          <w:rFonts w:hint="eastAsia"/>
          <w:noProof/>
        </w:rPr>
        <w:t>】【磧乙</w:t>
      </w:r>
      <w:r>
        <w:rPr>
          <w:rFonts w:hint="eastAsia"/>
          <w:noProof/>
        </w:rPr>
        <w:t>-CB</w:t>
      </w:r>
      <w:r>
        <w:rPr>
          <w:rFonts w:hint="eastAsia"/>
          <w:noProof/>
        </w:rPr>
        <w:t>】【宋】【元】【明】，悉寂【大】</w:t>
      </w:r>
      <w:r>
        <w:rPr>
          <w:rFonts w:hint="eastAsia"/>
          <w:noProof/>
        </w:rPr>
        <w:t xml:space="preserve"> (cf. QC056n0668_p0648b06; T02n0099_p0066b17)</w:t>
      </w:r>
    </w:p>
  </w:footnote>
  <w:footnote w:id="24">
    <w:p w14:paraId="2253B2D1" w14:textId="536E2155"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眼【大】，明【宋】【元】【明】</w:t>
      </w:r>
    </w:p>
  </w:footnote>
  <w:footnote w:id="25">
    <w:p w14:paraId="49983840" w14:textId="1061E199"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坐【大】＊，座【宋】＊【元】＊【明】＊</w:t>
      </w:r>
    </w:p>
  </w:footnote>
  <w:footnote w:id="26">
    <w:p w14:paraId="556B2739" w14:textId="7A426961"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輸屢那三經出第一卷終</w:t>
      </w:r>
      <w:r>
        <w:rPr>
          <w:rFonts w:hint="eastAsia"/>
          <w:noProof/>
        </w:rPr>
        <w:t>(30-32)</w:t>
      </w:r>
    </w:p>
  </w:footnote>
  <w:footnote w:id="27">
    <w:p w14:paraId="2D361D4E" w14:textId="36800765"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間等【大】，聞苦【宋】【元】【明】</w:t>
      </w:r>
    </w:p>
  </w:footnote>
  <w:footnote w:id="28">
    <w:p w14:paraId="384119D1" w14:textId="1A3EE7A2" w:rsidR="003D53A2" w:rsidRDefault="003D53A2" w:rsidP="003D53A2">
      <w:pPr>
        <w:pStyle w:val="footnote"/>
        <w:spacing w:before="90"/>
        <w:rPr>
          <w:rFonts w:hint="eastAsia"/>
          <w:noProof/>
        </w:rPr>
      </w:pPr>
      <w:r>
        <w:rPr>
          <w:rStyle w:val="af4"/>
          <w:noProof/>
        </w:rPr>
        <w:footnoteRef/>
      </w:r>
      <w:r>
        <w:rPr>
          <w:noProof/>
        </w:rPr>
        <w:t xml:space="preserve"> S. 22. 101. Nāvā.</w:t>
      </w:r>
    </w:p>
  </w:footnote>
  <w:footnote w:id="29">
    <w:p w14:paraId="7761AA42" w14:textId="322A1BC8"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令【大】，今【宋】</w:t>
      </w:r>
    </w:p>
  </w:footnote>
  <w:footnote w:id="30">
    <w:p w14:paraId="0A96F199" w14:textId="6CD70178"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習【大】，〔－〕【宋】【元】【明】</w:t>
      </w:r>
    </w:p>
  </w:footnote>
  <w:footnote w:id="31">
    <w:p w14:paraId="2B7D4B0C" w14:textId="369C11B8"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餾【大】＊，留【宋】，鷚【元】【明】＊</w:t>
      </w:r>
    </w:p>
  </w:footnote>
  <w:footnote w:id="32">
    <w:p w14:paraId="60303F91" w14:textId="3610589B"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餾【大】＊，留【宋】，鷚【元】【明】＊</w:t>
      </w:r>
    </w:p>
  </w:footnote>
  <w:footnote w:id="33">
    <w:p w14:paraId="41AFD1E5" w14:textId="328874F2"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餾【大】＊，留【宋】，鷚【元】【明】＊</w:t>
      </w:r>
    </w:p>
  </w:footnote>
  <w:footnote w:id="34">
    <w:p w14:paraId="1BBEC659" w14:textId="390E280D"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正【大】＊，政【宋】＊</w:t>
      </w:r>
    </w:p>
  </w:footnote>
  <w:footnote w:id="35">
    <w:p w14:paraId="043BB1A7" w14:textId="7F382ADA"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正【大】＊，政【宋】＊</w:t>
      </w:r>
    </w:p>
  </w:footnote>
  <w:footnote w:id="36">
    <w:p w14:paraId="538E7C9D" w14:textId="61D66E7E"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S. 22. 96. Gomaya.</w:t>
      </w:r>
      <w:r>
        <w:rPr>
          <w:rFonts w:hint="eastAsia"/>
          <w:noProof/>
        </w:rPr>
        <w:t>，</w:t>
      </w:r>
      <w:r>
        <w:rPr>
          <w:rFonts w:hint="eastAsia"/>
          <w:noProof/>
        </w:rPr>
        <w:t>[No. 26, 61]</w:t>
      </w:r>
    </w:p>
  </w:footnote>
  <w:footnote w:id="37">
    <w:p w14:paraId="7097F4E7" w14:textId="3EECD16B"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爾【大】，〔－〕【宋】【元】【明】</w:t>
      </w:r>
    </w:p>
  </w:footnote>
  <w:footnote w:id="38">
    <w:p w14:paraId="5FBC0433" w14:textId="4E59A50E"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白【</w:t>
      </w:r>
      <w:r>
        <w:rPr>
          <w:rFonts w:hint="eastAsia"/>
          <w:noProof/>
        </w:rPr>
        <w:t>CB</w:t>
      </w:r>
      <w:r>
        <w:rPr>
          <w:rFonts w:hint="eastAsia"/>
          <w:noProof/>
        </w:rPr>
        <w:t>】【磧乙</w:t>
      </w:r>
      <w:r>
        <w:rPr>
          <w:rFonts w:hint="eastAsia"/>
          <w:noProof/>
        </w:rPr>
        <w:t>-CB</w:t>
      </w:r>
      <w:r>
        <w:rPr>
          <w:rFonts w:hint="eastAsia"/>
          <w:noProof/>
        </w:rPr>
        <w:t>】【宋】【元】【明】，日【大】</w:t>
      </w:r>
      <w:r>
        <w:rPr>
          <w:rFonts w:hint="eastAsia"/>
          <w:noProof/>
        </w:rPr>
        <w:t xml:space="preserve"> (cf. QC056n0668_p0650a02)</w:t>
      </w:r>
    </w:p>
  </w:footnote>
  <w:footnote w:id="39">
    <w:p w14:paraId="26580C63" w14:textId="3D952B32"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已【大】，以【宋】【元】【明】</w:t>
      </w:r>
    </w:p>
  </w:footnote>
  <w:footnote w:id="40">
    <w:p w14:paraId="621838A9" w14:textId="6D644FBC"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以【大】，如【明】</w:t>
      </w:r>
    </w:p>
  </w:footnote>
  <w:footnote w:id="41">
    <w:p w14:paraId="70BDE90F" w14:textId="7C5E6416"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婆羅馬王</w:t>
      </w:r>
      <w:r>
        <w:rPr>
          <w:noProof/>
        </w:rPr>
        <w:t xml:space="preserve"> Valāhaka-assarāja.</w:t>
      </w:r>
    </w:p>
  </w:footnote>
  <w:footnote w:id="42">
    <w:p w14:paraId="622B5333" w14:textId="7C755091"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襯【大】，儭【宋】【元】【明】</w:t>
      </w:r>
    </w:p>
  </w:footnote>
  <w:footnote w:id="43">
    <w:p w14:paraId="5294C622" w14:textId="62DCCDD9"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拘舍婆提</w:t>
      </w:r>
      <w:r>
        <w:rPr>
          <w:noProof/>
        </w:rPr>
        <w:t xml:space="preserve"> Kusāvatī.</w:t>
      </w:r>
    </w:p>
  </w:footnote>
  <w:footnote w:id="44">
    <w:p w14:paraId="4FDA16BD" w14:textId="47099D78"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城【</w:t>
      </w:r>
      <w:r>
        <w:rPr>
          <w:rFonts w:hint="eastAsia"/>
          <w:noProof/>
        </w:rPr>
        <w:t>CB</w:t>
      </w:r>
      <w:r>
        <w:rPr>
          <w:rFonts w:hint="eastAsia"/>
          <w:noProof/>
        </w:rPr>
        <w:t>】，王【大】</w:t>
      </w:r>
    </w:p>
  </w:footnote>
  <w:footnote w:id="45">
    <w:p w14:paraId="5E354D17" w14:textId="1A948EA2"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迦陵伽</w:t>
      </w:r>
      <w:r>
        <w:rPr>
          <w:rFonts w:hint="eastAsia"/>
          <w:noProof/>
        </w:rPr>
        <w:t xml:space="preserve"> Kadalimiga.</w:t>
      </w:r>
    </w:p>
  </w:footnote>
  <w:footnote w:id="46">
    <w:p w14:paraId="4A8FF4CE" w14:textId="17FE1FCA"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迦尸細</w:t>
      </w:r>
      <w:r>
        <w:rPr>
          <w:rFonts w:hint="eastAsia"/>
          <w:noProof/>
        </w:rPr>
        <w:t xml:space="preserve"> Koseyya(?)</w:t>
      </w:r>
    </w:p>
  </w:footnote>
  <w:footnote w:id="47">
    <w:p w14:paraId="68E449F7" w14:textId="3A7F4714"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芻摩</w:t>
      </w:r>
      <w:r>
        <w:rPr>
          <w:rFonts w:hint="eastAsia"/>
          <w:noProof/>
        </w:rPr>
        <w:t xml:space="preserve"> Khoma(?)</w:t>
      </w:r>
    </w:p>
  </w:footnote>
  <w:footnote w:id="48">
    <w:p w14:paraId="02F061D9" w14:textId="436749DE"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頭鳩羅</w:t>
      </w:r>
      <w:r>
        <w:rPr>
          <w:noProof/>
        </w:rPr>
        <w:t xml:space="preserve"> Kappāsika(?)</w:t>
      </w:r>
    </w:p>
  </w:footnote>
  <w:footnote w:id="49">
    <w:p w14:paraId="558B69BD" w14:textId="49151843"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拘沾婆</w:t>
      </w:r>
      <w:r>
        <w:rPr>
          <w:rFonts w:hint="eastAsia"/>
          <w:noProof/>
        </w:rPr>
        <w:t xml:space="preserve"> Kambala(?)</w:t>
      </w:r>
    </w:p>
  </w:footnote>
  <w:footnote w:id="50">
    <w:p w14:paraId="17829510" w14:textId="7089C45C"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飲【大】，釜【宋】【元】【明】</w:t>
      </w:r>
    </w:p>
  </w:footnote>
  <w:footnote w:id="51">
    <w:p w14:paraId="78DE7163" w14:textId="43C2444D"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毘闍耶難提瞿沙</w:t>
      </w:r>
      <w:r>
        <w:rPr>
          <w:rFonts w:hint="eastAsia"/>
          <w:noProof/>
        </w:rPr>
        <w:t xml:space="preserve"> Vejayantaratha.</w:t>
      </w:r>
    </w:p>
  </w:footnote>
  <w:footnote w:id="52">
    <w:p w14:paraId="0F047DC7" w14:textId="2733BC5D"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布薩陀</w:t>
      </w:r>
      <w:r>
        <w:rPr>
          <w:rFonts w:hint="eastAsia"/>
          <w:noProof/>
        </w:rPr>
        <w:t xml:space="preserve"> Uposatha.</w:t>
      </w:r>
    </w:p>
  </w:footnote>
  <w:footnote w:id="53">
    <w:p w14:paraId="4F0917BF" w14:textId="19E249BE"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言【大】，〔－〕【宋】【元】【明】</w:t>
      </w:r>
    </w:p>
  </w:footnote>
  <w:footnote w:id="54">
    <w:p w14:paraId="083F80FB" w14:textId="2B9F67B2"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心得【大】，心故【宋】，故心【元】【明】</w:t>
      </w:r>
    </w:p>
  </w:footnote>
  <w:footnote w:id="55">
    <w:p w14:paraId="18F129ED" w14:textId="54419F45" w:rsidR="003D53A2" w:rsidRDefault="003D53A2" w:rsidP="003D53A2">
      <w:pPr>
        <w:pStyle w:val="footnote"/>
        <w:spacing w:before="90"/>
        <w:rPr>
          <w:rFonts w:hint="eastAsia"/>
          <w:noProof/>
        </w:rPr>
      </w:pPr>
      <w:r>
        <w:rPr>
          <w:rStyle w:val="af4"/>
          <w:noProof/>
        </w:rPr>
        <w:footnoteRef/>
      </w:r>
      <w:r>
        <w:rPr>
          <w:noProof/>
        </w:rPr>
        <w:t xml:space="preserve"> S. 22. 95. Phe</w:t>
      </w:r>
      <w:r>
        <w:rPr>
          <w:rFonts w:ascii="Cambria" w:hAnsi="Cambria" w:cs="Cambria"/>
          <w:noProof/>
        </w:rPr>
        <w:t>ṇ</w:t>
      </w:r>
      <w:r>
        <w:rPr>
          <w:noProof/>
        </w:rPr>
        <w:t>a.</w:t>
      </w:r>
    </w:p>
  </w:footnote>
  <w:footnote w:id="56">
    <w:p w14:paraId="4CD48417" w14:textId="4D2C095E"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阿毘陀處</w:t>
      </w:r>
      <w:r>
        <w:rPr>
          <w:noProof/>
        </w:rPr>
        <w:t xml:space="preserve"> Ayyojjhā.</w:t>
      </w:r>
    </w:p>
  </w:footnote>
  <w:footnote w:id="57">
    <w:p w14:paraId="20A7357D" w14:textId="79C091F9"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苦【大】，若【明】</w:t>
      </w:r>
    </w:p>
  </w:footnote>
  <w:footnote w:id="58">
    <w:p w14:paraId="3EB1B57E" w14:textId="094BFB39"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野馬（流動）</w:t>
      </w:r>
      <w:r>
        <w:rPr>
          <w:noProof/>
        </w:rPr>
        <w:t>Marīcikā.</w:t>
      </w:r>
    </w:p>
  </w:footnote>
  <w:footnote w:id="59">
    <w:p w14:paraId="5EA7C303" w14:textId="1FB2A1AF"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芭蕉</w:t>
      </w:r>
      <w:r>
        <w:rPr>
          <w:noProof/>
        </w:rPr>
        <w:t xml:space="preserve"> Kadalī.</w:t>
      </w:r>
    </w:p>
  </w:footnote>
  <w:footnote w:id="60">
    <w:p w14:paraId="0C2FEC58" w14:textId="4F39C597"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時【大】，〔－〕【宋】【元】【明】</w:t>
      </w:r>
    </w:p>
  </w:footnote>
  <w:footnote w:id="61">
    <w:p w14:paraId="42C7A2BD" w14:textId="6AEED521"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幻師</w:t>
      </w:r>
      <w:r>
        <w:rPr>
          <w:noProof/>
        </w:rPr>
        <w:t xml:space="preserve"> Māyākāro.</w:t>
      </w:r>
    </w:p>
  </w:footnote>
  <w:footnote w:id="62">
    <w:p w14:paraId="735247BD" w14:textId="64630FF8"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燄【大】，炎【宋】</w:t>
      </w:r>
    </w:p>
  </w:footnote>
  <w:footnote w:id="63">
    <w:p w14:paraId="5E07925F" w14:textId="0E9A3CBA"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偽【</w:t>
      </w:r>
      <w:r>
        <w:rPr>
          <w:rFonts w:hint="eastAsia"/>
          <w:noProof/>
        </w:rPr>
        <w:t>CB</w:t>
      </w:r>
      <w:r>
        <w:rPr>
          <w:rFonts w:hint="eastAsia"/>
          <w:noProof/>
        </w:rPr>
        <w:t>】【磧乙</w:t>
      </w:r>
      <w:r>
        <w:rPr>
          <w:rFonts w:hint="eastAsia"/>
          <w:noProof/>
        </w:rPr>
        <w:t>-CB</w:t>
      </w:r>
      <w:r>
        <w:rPr>
          <w:rFonts w:hint="eastAsia"/>
          <w:noProof/>
        </w:rPr>
        <w:t>】【宋】【元】【明】，為【大】</w:t>
      </w:r>
      <w:r>
        <w:rPr>
          <w:rFonts w:hint="eastAsia"/>
          <w:noProof/>
        </w:rPr>
        <w:t xml:space="preserve"> (cf. QC056n0668_p0653a17)</w:t>
      </w:r>
    </w:p>
  </w:footnote>
  <w:footnote w:id="64">
    <w:p w14:paraId="193AF1F0" w14:textId="73168A4E" w:rsidR="003D53A2" w:rsidRDefault="003D53A2" w:rsidP="003D53A2">
      <w:pPr>
        <w:pStyle w:val="footnote"/>
        <w:spacing w:before="90"/>
        <w:rPr>
          <w:rFonts w:hint="eastAsia"/>
          <w:noProof/>
        </w:rPr>
      </w:pPr>
      <w:r>
        <w:rPr>
          <w:rStyle w:val="af4"/>
          <w:noProof/>
        </w:rPr>
        <w:footnoteRef/>
      </w:r>
      <w:r>
        <w:rPr>
          <w:noProof/>
        </w:rPr>
        <w:t xml:space="preserve"> S. 22. 99. Gaddula.</w:t>
      </w:r>
    </w:p>
  </w:footnote>
  <w:footnote w:id="65">
    <w:p w14:paraId="11788DA3" w14:textId="672CA49F"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以【大】，已【宋】</w:t>
      </w:r>
    </w:p>
  </w:footnote>
  <w:footnote w:id="66">
    <w:p w14:paraId="3FD80D92" w14:textId="3D730867"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故不隨色轉【</w:t>
      </w:r>
      <w:r>
        <w:rPr>
          <w:rFonts w:hint="eastAsia"/>
          <w:noProof/>
        </w:rPr>
        <w:t>CB</w:t>
      </w:r>
      <w:r>
        <w:rPr>
          <w:rFonts w:hint="eastAsia"/>
          <w:noProof/>
        </w:rPr>
        <w:t>】，〔－〕【大】（</w:t>
      </w:r>
      <w:r>
        <w:rPr>
          <w:rFonts w:hint="eastAsia"/>
          <w:noProof/>
        </w:rPr>
        <w:t xml:space="preserve">CBETA </w:t>
      </w:r>
      <w:r>
        <w:rPr>
          <w:rFonts w:hint="eastAsia"/>
          <w:noProof/>
        </w:rPr>
        <w:t>按：依上下文及同句型（</w:t>
      </w:r>
      <w:r>
        <w:rPr>
          <w:rFonts w:hint="eastAsia"/>
          <w:noProof/>
        </w:rPr>
        <w:t xml:space="preserve"> T02n0099_p0069b19-22</w:t>
      </w:r>
      <w:r>
        <w:rPr>
          <w:rFonts w:hint="eastAsia"/>
          <w:noProof/>
        </w:rPr>
        <w:t>、</w:t>
      </w:r>
      <w:r>
        <w:rPr>
          <w:rFonts w:hint="eastAsia"/>
          <w:noProof/>
        </w:rPr>
        <w:t>T02n0099_p0069b27-28</w:t>
      </w:r>
      <w:r>
        <w:rPr>
          <w:rFonts w:hint="eastAsia"/>
          <w:noProof/>
        </w:rPr>
        <w:t>）增補「故不隨色轉」。）</w:t>
      </w:r>
    </w:p>
  </w:footnote>
  <w:footnote w:id="67">
    <w:p w14:paraId="4B4E8914" w14:textId="3E907E82" w:rsidR="003D53A2" w:rsidRDefault="003D53A2" w:rsidP="003D53A2">
      <w:pPr>
        <w:pStyle w:val="footnote"/>
        <w:spacing w:before="90"/>
        <w:rPr>
          <w:rFonts w:hint="eastAsia"/>
          <w:noProof/>
        </w:rPr>
      </w:pPr>
      <w:r>
        <w:rPr>
          <w:rStyle w:val="af4"/>
          <w:noProof/>
        </w:rPr>
        <w:footnoteRef/>
      </w:r>
      <w:r>
        <w:rPr>
          <w:noProof/>
        </w:rPr>
        <w:t xml:space="preserve"> S. 22. 100. Gaddula.</w:t>
      </w:r>
    </w:p>
  </w:footnote>
  <w:footnote w:id="68">
    <w:p w14:paraId="2FB8462C" w14:textId="33F3E7E4"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所【</w:t>
      </w:r>
      <w:r>
        <w:rPr>
          <w:rFonts w:hint="eastAsia"/>
          <w:noProof/>
        </w:rPr>
        <w:t>CB</w:t>
      </w:r>
      <w:r>
        <w:rPr>
          <w:rFonts w:hint="eastAsia"/>
          <w:noProof/>
        </w:rPr>
        <w:t>】【磧乙</w:t>
      </w:r>
      <w:r>
        <w:rPr>
          <w:rFonts w:hint="eastAsia"/>
          <w:noProof/>
        </w:rPr>
        <w:t>-CB</w:t>
      </w:r>
      <w:r>
        <w:rPr>
          <w:rFonts w:hint="eastAsia"/>
          <w:noProof/>
        </w:rPr>
        <w:t>】【元】【明】＊，使【大】＊</w:t>
      </w:r>
      <w:r>
        <w:rPr>
          <w:rFonts w:hint="eastAsia"/>
          <w:noProof/>
        </w:rPr>
        <w:t xml:space="preserve"> (cf. QC056n0668_p0654b02; T02n0099_p0069c16-17)</w:t>
      </w:r>
    </w:p>
  </w:footnote>
  <w:footnote w:id="69">
    <w:p w14:paraId="246668E2" w14:textId="2E86C7CA"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所【</w:t>
      </w:r>
      <w:r>
        <w:rPr>
          <w:rFonts w:hint="eastAsia"/>
          <w:noProof/>
        </w:rPr>
        <w:t>CB</w:t>
      </w:r>
      <w:r>
        <w:rPr>
          <w:rFonts w:hint="eastAsia"/>
          <w:noProof/>
        </w:rPr>
        <w:t>】【磧乙</w:t>
      </w:r>
      <w:r>
        <w:rPr>
          <w:rFonts w:hint="eastAsia"/>
          <w:noProof/>
        </w:rPr>
        <w:t>-CB</w:t>
      </w:r>
      <w:r>
        <w:rPr>
          <w:rFonts w:hint="eastAsia"/>
          <w:noProof/>
        </w:rPr>
        <w:t>】【元】【明】＊，使【大】＊</w:t>
      </w:r>
      <w:r>
        <w:rPr>
          <w:rFonts w:hint="eastAsia"/>
          <w:noProof/>
        </w:rPr>
        <w:t xml:space="preserve"> (cf. QC056n0668_p0654b02; T02n0099_p0069c16-17)</w:t>
      </w:r>
    </w:p>
  </w:footnote>
  <w:footnote w:id="70">
    <w:p w14:paraId="20BF4F9D" w14:textId="2F82E60B"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所【</w:t>
      </w:r>
      <w:r>
        <w:rPr>
          <w:rFonts w:hint="eastAsia"/>
          <w:noProof/>
        </w:rPr>
        <w:t>CB</w:t>
      </w:r>
      <w:r>
        <w:rPr>
          <w:rFonts w:hint="eastAsia"/>
          <w:noProof/>
        </w:rPr>
        <w:t>】，種【大】</w:t>
      </w:r>
      <w:r>
        <w:rPr>
          <w:rFonts w:hint="eastAsia"/>
          <w:noProof/>
        </w:rPr>
        <w:t xml:space="preserve"> (cf. </w:t>
      </w:r>
      <w:r>
        <w:rPr>
          <w:rFonts w:hint="eastAsia"/>
          <w:noProof/>
        </w:rPr>
        <w:t>蘇錦坤《漢譯佛典新式標點舉例》</w:t>
      </w:r>
      <w:r>
        <w:rPr>
          <w:rFonts w:hint="eastAsia"/>
          <w:noProof/>
        </w:rPr>
        <w:t>2013.9)</w:t>
      </w:r>
    </w:p>
  </w:footnote>
  <w:footnote w:id="71">
    <w:p w14:paraId="77C7EA51" w14:textId="0AC8846D"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染【</w:t>
      </w:r>
      <w:r>
        <w:rPr>
          <w:rFonts w:hint="eastAsia"/>
          <w:noProof/>
        </w:rPr>
        <w:t>CB</w:t>
      </w:r>
      <w:r>
        <w:rPr>
          <w:rFonts w:hint="eastAsia"/>
          <w:noProof/>
        </w:rPr>
        <w:t>】，種【大】</w:t>
      </w:r>
      <w:r>
        <w:rPr>
          <w:rFonts w:hint="eastAsia"/>
          <w:noProof/>
        </w:rPr>
        <w:t xml:space="preserve"> (cf. </w:t>
      </w:r>
      <w:r>
        <w:rPr>
          <w:rFonts w:hint="eastAsia"/>
          <w:noProof/>
        </w:rPr>
        <w:t>蘇錦坤《漢譯佛典新式標點舉例》</w:t>
      </w:r>
      <w:r>
        <w:rPr>
          <w:rFonts w:hint="eastAsia"/>
          <w:noProof/>
        </w:rPr>
        <w:t>2013.9)</w:t>
      </w:r>
    </w:p>
  </w:footnote>
  <w:footnote w:id="72">
    <w:p w14:paraId="6304ED11" w14:textId="36D8BF90" w:rsidR="003D53A2" w:rsidRDefault="003D53A2" w:rsidP="003D53A2">
      <w:pPr>
        <w:pStyle w:val="footnote"/>
        <w:spacing w:before="90"/>
        <w:rPr>
          <w:rFonts w:hint="eastAsia"/>
          <w:noProof/>
        </w:rPr>
      </w:pPr>
      <w:r>
        <w:rPr>
          <w:rStyle w:val="af4"/>
          <w:noProof/>
        </w:rPr>
        <w:footnoteRef/>
      </w:r>
      <w:r>
        <w:rPr>
          <w:noProof/>
        </w:rPr>
        <w:t xml:space="preserve"> S. 22. 93. Nadī.</w:t>
      </w:r>
    </w:p>
  </w:footnote>
  <w:footnote w:id="73">
    <w:p w14:paraId="72D27C6B" w14:textId="14BB1894"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在【大】，住【明】</w:t>
      </w:r>
    </w:p>
  </w:footnote>
  <w:footnote w:id="74">
    <w:p w14:paraId="33F8BC0E" w14:textId="0BB09B60"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色【大】，〔－〕【宋】【元】【明】</w:t>
      </w:r>
    </w:p>
  </w:footnote>
  <w:footnote w:id="75">
    <w:p w14:paraId="5586E42C" w14:textId="0EF99395" w:rsidR="003D53A2" w:rsidRDefault="003D53A2" w:rsidP="003D53A2">
      <w:pPr>
        <w:pStyle w:val="footnote"/>
        <w:spacing w:before="90"/>
        <w:rPr>
          <w:rFonts w:hint="eastAsia"/>
          <w:noProof/>
        </w:rPr>
      </w:pPr>
      <w:r>
        <w:rPr>
          <w:rStyle w:val="af4"/>
          <w:noProof/>
        </w:rPr>
        <w:footnoteRef/>
      </w:r>
      <w:r>
        <w:rPr>
          <w:noProof/>
        </w:rPr>
        <w:t xml:space="preserve"> S. 22. 33-34. Natumhāka.</w:t>
      </w:r>
      <w:r>
        <w:rPr>
          <w:rFonts w:hint="eastAsia"/>
          <w:noProof/>
        </w:rPr>
        <w:t>（非汝所應法）</w:t>
      </w:r>
    </w:p>
  </w:footnote>
  <w:footnote w:id="76">
    <w:p w14:paraId="7EAE9AB1" w14:textId="5461DE5D"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我【大】，我非【宋】【元】【明】</w:t>
      </w:r>
    </w:p>
  </w:footnote>
  <w:footnote w:id="77">
    <w:p w14:paraId="65CE09F1" w14:textId="6CDCBFA0" w:rsidR="003D53A2" w:rsidRDefault="003D53A2" w:rsidP="003D53A2">
      <w:pPr>
        <w:pStyle w:val="footnote"/>
        <w:spacing w:before="90"/>
        <w:rPr>
          <w:rFonts w:hint="eastAsia"/>
          <w:noProof/>
        </w:rPr>
      </w:pPr>
      <w:r>
        <w:rPr>
          <w:rStyle w:val="af4"/>
          <w:noProof/>
        </w:rPr>
        <w:footnoteRef/>
      </w:r>
      <w:r>
        <w:rPr>
          <w:noProof/>
        </w:rPr>
        <w:t xml:space="preserve"> S. 22. 102. Aniccatā.</w:t>
      </w:r>
    </w:p>
  </w:footnote>
  <w:footnote w:id="78">
    <w:p w14:paraId="179E9823" w14:textId="16DEB638"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菴羅</w:t>
      </w:r>
      <w:r>
        <w:rPr>
          <w:rFonts w:hint="eastAsia"/>
          <w:noProof/>
        </w:rPr>
        <w:t xml:space="preserve"> Amba.</w:t>
      </w:r>
    </w:p>
  </w:footnote>
  <w:footnote w:id="79">
    <w:p w14:paraId="008B49F9" w14:textId="6DA2A9F5"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赴【大】，趣【宋】【元】【明】</w:t>
      </w:r>
    </w:p>
  </w:footnote>
  <w:footnote w:id="80">
    <w:p w14:paraId="0F9B78D3" w14:textId="307B28CB"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S. 22. 84. Tissa.</w:t>
      </w:r>
      <w:r>
        <w:rPr>
          <w:rFonts w:hint="eastAsia"/>
          <w:noProof/>
        </w:rPr>
        <w:t>（低舍）</w:t>
      </w:r>
    </w:p>
  </w:footnote>
  <w:footnote w:id="81">
    <w:p w14:paraId="586318A7" w14:textId="402D1E9A"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詣【大】，往詣【宋】【元】【明】</w:t>
      </w:r>
    </w:p>
  </w:footnote>
  <w:footnote w:id="82">
    <w:p w14:paraId="17253CC6" w14:textId="3F67E60C"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梵【大】，修梵【宋】【元】【明】</w:t>
      </w:r>
    </w:p>
  </w:footnote>
  <w:footnote w:id="83">
    <w:p w14:paraId="53CE2B7B" w14:textId="19884316"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惱苦【大】＊，苦惱【宋】＊【元】＊【明】＊</w:t>
      </w:r>
    </w:p>
  </w:footnote>
  <w:footnote w:id="84">
    <w:p w14:paraId="1D3E437B" w14:textId="5609619B"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惱苦【大】＊，苦惱【宋】＊【元】＊【明】＊</w:t>
      </w:r>
    </w:p>
  </w:footnote>
  <w:footnote w:id="85">
    <w:p w14:paraId="54C851F0" w14:textId="20B67942"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惱苦【大】＊，苦惱【宋】＊【元】＊【明】＊</w:t>
      </w:r>
    </w:p>
  </w:footnote>
  <w:footnote w:id="86">
    <w:p w14:paraId="5B3793AE" w14:textId="57F620A4"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惱苦【大】＊，苦惱【宋】＊【元】＊【明】＊</w:t>
      </w:r>
    </w:p>
  </w:footnote>
  <w:footnote w:id="87">
    <w:p w14:paraId="09A24F50" w14:textId="354AC028"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惱苦【大】＊，苦惱【宋】＊【元】＊【明】＊</w:t>
      </w:r>
    </w:p>
  </w:footnote>
  <w:footnote w:id="88">
    <w:p w14:paraId="7F20A20F" w14:textId="649057F1"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愛【大】，憂【宋】</w:t>
      </w:r>
    </w:p>
  </w:footnote>
  <w:footnote w:id="89">
    <w:p w14:paraId="7FBD63E7" w14:textId="7B4BA4A9"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惱苦【大】＊，苦惱【宋】＊【元】＊【明】＊</w:t>
      </w:r>
    </w:p>
  </w:footnote>
  <w:footnote w:id="90">
    <w:p w14:paraId="22984768" w14:textId="2001654A"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夫【</w:t>
      </w:r>
      <w:r>
        <w:rPr>
          <w:rFonts w:hint="eastAsia"/>
          <w:noProof/>
        </w:rPr>
        <w:t>CB</w:t>
      </w:r>
      <w:r>
        <w:rPr>
          <w:rFonts w:hint="eastAsia"/>
          <w:noProof/>
        </w:rPr>
        <w:t>】【磧乙</w:t>
      </w:r>
      <w:r>
        <w:rPr>
          <w:rFonts w:hint="eastAsia"/>
          <w:noProof/>
        </w:rPr>
        <w:t>-CB</w:t>
      </w:r>
      <w:r>
        <w:rPr>
          <w:rFonts w:hint="eastAsia"/>
          <w:noProof/>
        </w:rPr>
        <w:t>】【宋】【元】【明】，大【大】</w:t>
      </w:r>
      <w:r>
        <w:rPr>
          <w:rFonts w:hint="eastAsia"/>
          <w:noProof/>
        </w:rPr>
        <w:t xml:space="preserve"> (cf. QC056n0668_p0658a18)</w:t>
      </w:r>
    </w:p>
  </w:footnote>
  <w:footnote w:id="91">
    <w:p w14:paraId="240B1552" w14:textId="741D8678"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不【大】，入【宋】</w:t>
      </w:r>
    </w:p>
  </w:footnote>
  <w:footnote w:id="92">
    <w:p w14:paraId="5D9FD475" w14:textId="3FDFB98D" w:rsidR="003D53A2" w:rsidRDefault="003D53A2" w:rsidP="003D53A2">
      <w:pPr>
        <w:pStyle w:val="footnote"/>
        <w:spacing w:before="90"/>
        <w:rPr>
          <w:rFonts w:hint="eastAsia"/>
          <w:noProof/>
        </w:rPr>
      </w:pPr>
      <w:r>
        <w:rPr>
          <w:rStyle w:val="af4"/>
          <w:noProof/>
        </w:rPr>
        <w:footnoteRef/>
      </w:r>
      <w:r>
        <w:rPr>
          <w:noProof/>
        </w:rPr>
        <w:t xml:space="preserve"> S. 22. 80. Pi</w:t>
      </w:r>
      <w:r>
        <w:rPr>
          <w:rFonts w:ascii="Cambria" w:hAnsi="Cambria" w:cs="Cambria"/>
          <w:noProof/>
        </w:rPr>
        <w:t>ṇḍ</w:t>
      </w:r>
      <w:r>
        <w:rPr>
          <w:noProof/>
        </w:rPr>
        <w:t>olya.</w:t>
      </w:r>
    </w:p>
  </w:footnote>
  <w:footnote w:id="93">
    <w:p w14:paraId="0526A800" w14:textId="2F2C5518"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檀【大】，壇【宋】【元】【明】</w:t>
      </w:r>
    </w:p>
  </w:footnote>
  <w:footnote w:id="94">
    <w:p w14:paraId="1D2F9F38" w14:textId="262FF63A" w:rsidR="003D53A2" w:rsidRDefault="003D53A2" w:rsidP="003D53A2">
      <w:pPr>
        <w:pStyle w:val="footnote"/>
        <w:spacing w:before="90"/>
        <w:rPr>
          <w:rFonts w:hint="eastAsia"/>
          <w:noProof/>
        </w:rPr>
      </w:pPr>
      <w:r>
        <w:rPr>
          <w:rStyle w:val="af4"/>
          <w:noProof/>
        </w:rPr>
        <w:footnoteRef/>
      </w:r>
      <w:r>
        <w:rPr>
          <w:noProof/>
        </w:rPr>
        <w:t xml:space="preserve"> </w:t>
      </w:r>
      <w:r>
        <w:rPr>
          <w:rFonts w:ascii="CBETA Supplement" w:eastAsia="CBETA Supplement" w:hint="eastAsia"/>
          <w:noProof/>
        </w:rPr>
        <w:t>𣫍</w:t>
      </w:r>
      <w:r>
        <w:rPr>
          <w:rFonts w:hint="eastAsia"/>
          <w:noProof/>
        </w:rPr>
        <w:t>【大】，歛【明】</w:t>
      </w:r>
    </w:p>
  </w:footnote>
  <w:footnote w:id="95">
    <w:p w14:paraId="27F04A15" w14:textId="10EB0953"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懷【大】，壞【元】</w:t>
      </w:r>
    </w:p>
  </w:footnote>
  <w:footnote w:id="96">
    <w:p w14:paraId="3E2E0C12" w14:textId="591C401D"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禁【</w:t>
      </w:r>
      <w:r>
        <w:rPr>
          <w:noProof/>
        </w:rPr>
        <w:t>CB</w:t>
      </w:r>
      <w:r>
        <w:rPr>
          <w:rFonts w:hint="eastAsia"/>
          <w:noProof/>
        </w:rPr>
        <w:t>】【宮</w:t>
      </w:r>
      <w:r>
        <w:rPr>
          <w:noProof/>
        </w:rPr>
        <w:t>-CB</w:t>
      </w:r>
      <w:r>
        <w:rPr>
          <w:rFonts w:hint="eastAsia"/>
          <w:noProof/>
        </w:rPr>
        <w:t>】【磧乙</w:t>
      </w:r>
      <w:r>
        <w:rPr>
          <w:noProof/>
        </w:rPr>
        <w:t>-CB</w:t>
      </w:r>
      <w:r>
        <w:rPr>
          <w:rFonts w:hint="eastAsia"/>
          <w:noProof/>
        </w:rPr>
        <w:t>】【宋】【元】【明】，噤【大】</w:t>
      </w:r>
      <w:r>
        <w:rPr>
          <w:noProof/>
        </w:rPr>
        <w:t xml:space="preserve"> (cf. </w:t>
      </w:r>
      <w:r>
        <w:rPr>
          <w:rFonts w:hint="eastAsia"/>
          <w:noProof/>
        </w:rPr>
        <w:t>《福州藏》（日本宮內庁書陵部藏大藏經</w:t>
      </w:r>
      <w:r>
        <w:rPr>
          <w:noProof/>
        </w:rPr>
        <w:t>db2</w:t>
      </w:r>
      <w:r>
        <w:rPr>
          <w:rFonts w:hint="eastAsia"/>
          <w:noProof/>
        </w:rPr>
        <w:t>第</w:t>
      </w:r>
      <w:r>
        <w:rPr>
          <w:noProof/>
        </w:rPr>
        <w:t>2919</w:t>
      </w:r>
      <w:r>
        <w:rPr>
          <w:rFonts w:hint="eastAsia"/>
          <w:noProof/>
        </w:rPr>
        <w:t>帖第</w:t>
      </w:r>
      <w:r>
        <w:rPr>
          <w:noProof/>
        </w:rPr>
        <w:t>30</w:t>
      </w:r>
      <w:r>
        <w:rPr>
          <w:rFonts w:hint="eastAsia"/>
          <w:noProof/>
        </w:rPr>
        <w:t>圖第</w:t>
      </w:r>
      <w:r>
        <w:rPr>
          <w:noProof/>
        </w:rPr>
        <w:t>17</w:t>
      </w:r>
      <w:r>
        <w:rPr>
          <w:rFonts w:hint="eastAsia"/>
          <w:noProof/>
        </w:rPr>
        <w:t>行）</w:t>
      </w:r>
      <w:r>
        <w:rPr>
          <w:noProof/>
        </w:rPr>
        <w:t>; QC056n0668_p0659b05)</w:t>
      </w:r>
    </w:p>
  </w:footnote>
  <w:footnote w:id="97">
    <w:p w14:paraId="6C2AB69D" w14:textId="19A465EC" w:rsidR="003D53A2" w:rsidRDefault="003D53A2" w:rsidP="003D53A2">
      <w:pPr>
        <w:pStyle w:val="footnote"/>
        <w:spacing w:before="90"/>
        <w:rPr>
          <w:rFonts w:hint="eastAsia"/>
          <w:noProof/>
        </w:rPr>
      </w:pPr>
      <w:r>
        <w:rPr>
          <w:rStyle w:val="af4"/>
          <w:noProof/>
        </w:rPr>
        <w:footnoteRef/>
      </w:r>
      <w:r>
        <w:rPr>
          <w:noProof/>
        </w:rPr>
        <w:t xml:space="preserve"> </w:t>
      </w:r>
      <w:r>
        <w:rPr>
          <w:rFonts w:ascii="CBETA Supplement" w:eastAsia="CBETA Supplement" w:hint="eastAsia"/>
          <w:noProof/>
        </w:rPr>
        <w:t>𣕊</w:t>
      </w:r>
      <w:r>
        <w:rPr>
          <w:rFonts w:hint="eastAsia"/>
          <w:noProof/>
        </w:rPr>
        <w:t>【大】，</w:t>
      </w:r>
      <w:r>
        <w:rPr>
          <w:rFonts w:ascii="CBETA Supplement" w:eastAsia="CBETA Supplement" w:hint="eastAsia"/>
          <w:noProof/>
        </w:rPr>
        <w:t>𭵔</w:t>
      </w:r>
      <w:r>
        <w:rPr>
          <w:rFonts w:hint="eastAsia"/>
          <w:noProof/>
        </w:rPr>
        <w:t>【宋】</w:t>
      </w:r>
    </w:p>
  </w:footnote>
  <w:footnote w:id="98">
    <w:p w14:paraId="3C586206" w14:textId="033C0276"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相【大】，想【明】</w:t>
      </w:r>
    </w:p>
  </w:footnote>
  <w:footnote w:id="99">
    <w:p w14:paraId="133A5350" w14:textId="7E046594"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乃【大】，及【宋】</w:t>
      </w:r>
    </w:p>
  </w:footnote>
  <w:footnote w:id="100">
    <w:p w14:paraId="1E6E711C" w14:textId="082A1E04"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摶【大】，揣【宋】【元】</w:t>
      </w:r>
    </w:p>
  </w:footnote>
  <w:footnote w:id="101">
    <w:p w14:paraId="4A99D4AE" w14:textId="6A9B34B8" w:rsidR="003D53A2" w:rsidRDefault="003D53A2" w:rsidP="003D53A2">
      <w:pPr>
        <w:pStyle w:val="footnote"/>
        <w:spacing w:before="90"/>
        <w:rPr>
          <w:rFonts w:hint="eastAsia"/>
          <w:noProof/>
        </w:rPr>
      </w:pPr>
      <w:r>
        <w:rPr>
          <w:rStyle w:val="af4"/>
          <w:noProof/>
        </w:rPr>
        <w:footnoteRef/>
      </w:r>
      <w:r>
        <w:rPr>
          <w:noProof/>
        </w:rPr>
        <w:t xml:space="preserve"> </w:t>
      </w:r>
      <w:r>
        <w:rPr>
          <w:rFonts w:hint="eastAsia"/>
          <w:noProof/>
        </w:rPr>
        <w:t>祇【大】，我【宋】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E4336" w14:textId="77777777" w:rsidR="003D53A2" w:rsidRDefault="003D53A2">
    <w:pPr>
      <w:pStyle w:val="a3"/>
      <w:rPr>
        <w:noProo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8E905" w14:textId="77777777" w:rsidR="003D53A2" w:rsidRDefault="003D53A2">
    <w:pPr>
      <w:pStyle w:val="a3"/>
      <w:rPr>
        <w:noProof/>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2EEF8" w14:textId="77777777" w:rsidR="003D53A2" w:rsidRDefault="003D53A2">
    <w:pPr>
      <w:pStyle w:val="a3"/>
      <w:rPr>
        <w:noProof/>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displayBackgroundShape/>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3A2"/>
    <w:rsid w:val="000167A5"/>
    <w:rsid w:val="0004523A"/>
    <w:rsid w:val="00050DF1"/>
    <w:rsid w:val="000B1288"/>
    <w:rsid w:val="000B2C13"/>
    <w:rsid w:val="000B5AF6"/>
    <w:rsid w:val="000C1D02"/>
    <w:rsid w:val="000C6E4B"/>
    <w:rsid w:val="000D39F7"/>
    <w:rsid w:val="00124492"/>
    <w:rsid w:val="00133AD6"/>
    <w:rsid w:val="001A293F"/>
    <w:rsid w:val="001B1BF4"/>
    <w:rsid w:val="001D12AC"/>
    <w:rsid w:val="00213A15"/>
    <w:rsid w:val="00257C6B"/>
    <w:rsid w:val="00282AAA"/>
    <w:rsid w:val="002D311D"/>
    <w:rsid w:val="002E2E5A"/>
    <w:rsid w:val="00325C86"/>
    <w:rsid w:val="003263B5"/>
    <w:rsid w:val="00327970"/>
    <w:rsid w:val="00350B87"/>
    <w:rsid w:val="00366083"/>
    <w:rsid w:val="003C31B4"/>
    <w:rsid w:val="003D53A2"/>
    <w:rsid w:val="003E13AA"/>
    <w:rsid w:val="003F04CA"/>
    <w:rsid w:val="00433973"/>
    <w:rsid w:val="00446143"/>
    <w:rsid w:val="00467B4F"/>
    <w:rsid w:val="00492A26"/>
    <w:rsid w:val="0049397A"/>
    <w:rsid w:val="00497696"/>
    <w:rsid w:val="004A7CAC"/>
    <w:rsid w:val="004C1619"/>
    <w:rsid w:val="004C197D"/>
    <w:rsid w:val="004C5EF9"/>
    <w:rsid w:val="004D3BAC"/>
    <w:rsid w:val="004E3527"/>
    <w:rsid w:val="00533089"/>
    <w:rsid w:val="005B645C"/>
    <w:rsid w:val="005C0F4B"/>
    <w:rsid w:val="005F653B"/>
    <w:rsid w:val="00610E29"/>
    <w:rsid w:val="00634995"/>
    <w:rsid w:val="006527E3"/>
    <w:rsid w:val="00666055"/>
    <w:rsid w:val="0066755F"/>
    <w:rsid w:val="00670512"/>
    <w:rsid w:val="00682D3F"/>
    <w:rsid w:val="006A0121"/>
    <w:rsid w:val="006A221A"/>
    <w:rsid w:val="006C01B2"/>
    <w:rsid w:val="006D3E4C"/>
    <w:rsid w:val="006E6A5E"/>
    <w:rsid w:val="006F077F"/>
    <w:rsid w:val="007009BD"/>
    <w:rsid w:val="007213FB"/>
    <w:rsid w:val="00752926"/>
    <w:rsid w:val="00752AD0"/>
    <w:rsid w:val="00755C14"/>
    <w:rsid w:val="007609C1"/>
    <w:rsid w:val="007A140E"/>
    <w:rsid w:val="007A3B4D"/>
    <w:rsid w:val="007C0238"/>
    <w:rsid w:val="007E5C28"/>
    <w:rsid w:val="00817101"/>
    <w:rsid w:val="008C3515"/>
    <w:rsid w:val="008C77A9"/>
    <w:rsid w:val="008D3C2E"/>
    <w:rsid w:val="008F053D"/>
    <w:rsid w:val="008F54BF"/>
    <w:rsid w:val="00904B42"/>
    <w:rsid w:val="00910042"/>
    <w:rsid w:val="00920410"/>
    <w:rsid w:val="0095226D"/>
    <w:rsid w:val="00955253"/>
    <w:rsid w:val="00964B84"/>
    <w:rsid w:val="009E21F0"/>
    <w:rsid w:val="009E39AE"/>
    <w:rsid w:val="00A02057"/>
    <w:rsid w:val="00A208F0"/>
    <w:rsid w:val="00A52121"/>
    <w:rsid w:val="00AC3B35"/>
    <w:rsid w:val="00AC56BA"/>
    <w:rsid w:val="00AF2BEC"/>
    <w:rsid w:val="00B37E43"/>
    <w:rsid w:val="00B52424"/>
    <w:rsid w:val="00B5760A"/>
    <w:rsid w:val="00B57CD8"/>
    <w:rsid w:val="00B60CEA"/>
    <w:rsid w:val="00B66808"/>
    <w:rsid w:val="00B869B9"/>
    <w:rsid w:val="00BD7E11"/>
    <w:rsid w:val="00BE34B3"/>
    <w:rsid w:val="00C73D5F"/>
    <w:rsid w:val="00C77A03"/>
    <w:rsid w:val="00CA794B"/>
    <w:rsid w:val="00CD3766"/>
    <w:rsid w:val="00CD3BAE"/>
    <w:rsid w:val="00D1723B"/>
    <w:rsid w:val="00D43374"/>
    <w:rsid w:val="00D4353F"/>
    <w:rsid w:val="00D437CF"/>
    <w:rsid w:val="00D50EE5"/>
    <w:rsid w:val="00D561B4"/>
    <w:rsid w:val="00D652CC"/>
    <w:rsid w:val="00D937AD"/>
    <w:rsid w:val="00E62097"/>
    <w:rsid w:val="00EB689B"/>
    <w:rsid w:val="00EC153B"/>
    <w:rsid w:val="00EE3907"/>
    <w:rsid w:val="00F178D3"/>
    <w:rsid w:val="00F23E60"/>
    <w:rsid w:val="00F2670B"/>
    <w:rsid w:val="00F50FB9"/>
    <w:rsid w:val="00F6179D"/>
    <w:rsid w:val="00F8160F"/>
    <w:rsid w:val="00F9477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C1E9BF"/>
  <w15:chartTrackingRefBased/>
  <w15:docId w15:val="{B79973C3-FE63-434C-B322-86FDF1496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新細明體"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D53A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unhideWhenUsed/>
    <w:qFormat/>
    <w:rsid w:val="003D53A2"/>
    <w:pPr>
      <w:keepNext/>
      <w:keepLines/>
      <w:spacing w:before="160" w:after="80"/>
      <w:outlineLvl w:val="1"/>
    </w:pPr>
    <w:rPr>
      <w:rFonts w:asciiTheme="majorHAnsi" w:eastAsia="微軟正黑體" w:hAnsiTheme="majorHAnsi" w:cstheme="majorBidi"/>
      <w:b/>
      <w:color w:val="0F4761" w:themeColor="accent1" w:themeShade="BF"/>
      <w:sz w:val="48"/>
      <w:szCs w:val="40"/>
    </w:rPr>
  </w:style>
  <w:style w:type="paragraph" w:styleId="3">
    <w:name w:val="heading 3"/>
    <w:basedOn w:val="a"/>
    <w:next w:val="a"/>
    <w:link w:val="30"/>
    <w:uiPriority w:val="9"/>
    <w:semiHidden/>
    <w:unhideWhenUsed/>
    <w:qFormat/>
    <w:rsid w:val="003D53A2"/>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3D53A2"/>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3D53A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D53A2"/>
    <w:pPr>
      <w:keepNext/>
      <w:keepLines/>
      <w:spacing w:before="4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3D53A2"/>
    <w:pPr>
      <w:keepNext/>
      <w:keepLines/>
      <w:spacing w:before="4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D53A2"/>
    <w:pPr>
      <w:keepNext/>
      <w:keepLines/>
      <w:spacing w:before="4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3D53A2"/>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09C1"/>
    <w:pPr>
      <w:tabs>
        <w:tab w:val="center" w:pos="4153"/>
        <w:tab w:val="right" w:pos="8306"/>
      </w:tabs>
      <w:snapToGrid w:val="0"/>
    </w:pPr>
    <w:rPr>
      <w:sz w:val="20"/>
      <w:szCs w:val="20"/>
    </w:rPr>
  </w:style>
  <w:style w:type="character" w:customStyle="1" w:styleId="a4">
    <w:name w:val="頁首 字元"/>
    <w:basedOn w:val="a0"/>
    <w:link w:val="a3"/>
    <w:uiPriority w:val="99"/>
    <w:rsid w:val="007609C1"/>
    <w:rPr>
      <w:sz w:val="20"/>
      <w:szCs w:val="20"/>
    </w:rPr>
  </w:style>
  <w:style w:type="paragraph" w:styleId="a5">
    <w:name w:val="footer"/>
    <w:basedOn w:val="a"/>
    <w:link w:val="a6"/>
    <w:uiPriority w:val="99"/>
    <w:unhideWhenUsed/>
    <w:rsid w:val="007609C1"/>
    <w:pPr>
      <w:tabs>
        <w:tab w:val="center" w:pos="4153"/>
        <w:tab w:val="right" w:pos="8306"/>
      </w:tabs>
      <w:snapToGrid w:val="0"/>
    </w:pPr>
    <w:rPr>
      <w:sz w:val="20"/>
      <w:szCs w:val="20"/>
    </w:rPr>
  </w:style>
  <w:style w:type="character" w:customStyle="1" w:styleId="a6">
    <w:name w:val="頁尾 字元"/>
    <w:basedOn w:val="a0"/>
    <w:link w:val="a5"/>
    <w:uiPriority w:val="99"/>
    <w:rsid w:val="007609C1"/>
    <w:rPr>
      <w:sz w:val="20"/>
      <w:szCs w:val="20"/>
    </w:rPr>
  </w:style>
  <w:style w:type="character" w:customStyle="1" w:styleId="10">
    <w:name w:val="標題 1 字元"/>
    <w:basedOn w:val="a0"/>
    <w:link w:val="1"/>
    <w:uiPriority w:val="9"/>
    <w:rsid w:val="003D53A2"/>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rsid w:val="003D53A2"/>
    <w:rPr>
      <w:rFonts w:asciiTheme="majorHAnsi" w:eastAsia="微軟正黑體" w:hAnsiTheme="majorHAnsi" w:cstheme="majorBidi"/>
      <w:b/>
      <w:color w:val="0F4761" w:themeColor="accent1" w:themeShade="BF"/>
      <w:sz w:val="48"/>
      <w:szCs w:val="40"/>
    </w:rPr>
  </w:style>
  <w:style w:type="character" w:customStyle="1" w:styleId="30">
    <w:name w:val="標題 3 字元"/>
    <w:basedOn w:val="a0"/>
    <w:link w:val="3"/>
    <w:uiPriority w:val="9"/>
    <w:semiHidden/>
    <w:rsid w:val="003D53A2"/>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3D53A2"/>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3D53A2"/>
    <w:rPr>
      <w:rFonts w:eastAsiaTheme="majorEastAsia" w:cstheme="majorBidi"/>
      <w:color w:val="0F4761" w:themeColor="accent1" w:themeShade="BF"/>
    </w:rPr>
  </w:style>
  <w:style w:type="character" w:customStyle="1" w:styleId="60">
    <w:name w:val="標題 6 字元"/>
    <w:basedOn w:val="a0"/>
    <w:link w:val="6"/>
    <w:uiPriority w:val="9"/>
    <w:semiHidden/>
    <w:rsid w:val="003D53A2"/>
    <w:rPr>
      <w:rFonts w:eastAsiaTheme="majorEastAsia" w:cstheme="majorBidi"/>
      <w:color w:val="595959" w:themeColor="text1" w:themeTint="A6"/>
    </w:rPr>
  </w:style>
  <w:style w:type="character" w:customStyle="1" w:styleId="70">
    <w:name w:val="標題 7 字元"/>
    <w:basedOn w:val="a0"/>
    <w:link w:val="7"/>
    <w:uiPriority w:val="9"/>
    <w:semiHidden/>
    <w:rsid w:val="003D53A2"/>
    <w:rPr>
      <w:rFonts w:eastAsiaTheme="majorEastAsia" w:cstheme="majorBidi"/>
      <w:color w:val="595959" w:themeColor="text1" w:themeTint="A6"/>
    </w:rPr>
  </w:style>
  <w:style w:type="character" w:customStyle="1" w:styleId="80">
    <w:name w:val="標題 8 字元"/>
    <w:basedOn w:val="a0"/>
    <w:link w:val="8"/>
    <w:uiPriority w:val="9"/>
    <w:semiHidden/>
    <w:rsid w:val="003D53A2"/>
    <w:rPr>
      <w:rFonts w:eastAsiaTheme="majorEastAsia" w:cstheme="majorBidi"/>
      <w:color w:val="272727" w:themeColor="text1" w:themeTint="D8"/>
    </w:rPr>
  </w:style>
  <w:style w:type="character" w:customStyle="1" w:styleId="90">
    <w:name w:val="標題 9 字元"/>
    <w:basedOn w:val="a0"/>
    <w:link w:val="9"/>
    <w:uiPriority w:val="9"/>
    <w:semiHidden/>
    <w:rsid w:val="003D53A2"/>
    <w:rPr>
      <w:rFonts w:eastAsiaTheme="majorEastAsia" w:cstheme="majorBidi"/>
      <w:color w:val="272727" w:themeColor="text1" w:themeTint="D8"/>
    </w:rPr>
  </w:style>
  <w:style w:type="paragraph" w:styleId="a7">
    <w:name w:val="Title"/>
    <w:basedOn w:val="a"/>
    <w:next w:val="a"/>
    <w:link w:val="a8"/>
    <w:uiPriority w:val="10"/>
    <w:qFormat/>
    <w:rsid w:val="003D53A2"/>
    <w:pPr>
      <w:spacing w:after="80"/>
      <w:contextualSpacing/>
      <w:jc w:val="center"/>
    </w:pPr>
    <w:rPr>
      <w:rFonts w:asciiTheme="majorHAnsi" w:eastAsia="微軟正黑體" w:hAnsiTheme="majorHAnsi" w:cstheme="majorBidi"/>
      <w:spacing w:val="-10"/>
      <w:kern w:val="28"/>
      <w:sz w:val="60"/>
      <w:szCs w:val="56"/>
    </w:rPr>
  </w:style>
  <w:style w:type="character" w:customStyle="1" w:styleId="a8">
    <w:name w:val="標題 字元"/>
    <w:basedOn w:val="a0"/>
    <w:link w:val="a7"/>
    <w:uiPriority w:val="10"/>
    <w:rsid w:val="003D53A2"/>
    <w:rPr>
      <w:rFonts w:asciiTheme="majorHAnsi" w:eastAsia="微軟正黑體" w:hAnsiTheme="majorHAnsi" w:cstheme="majorBidi"/>
      <w:spacing w:val="-10"/>
      <w:kern w:val="28"/>
      <w:sz w:val="60"/>
      <w:szCs w:val="56"/>
    </w:rPr>
  </w:style>
  <w:style w:type="paragraph" w:styleId="a9">
    <w:name w:val="Subtitle"/>
    <w:basedOn w:val="a"/>
    <w:next w:val="a"/>
    <w:link w:val="aa"/>
    <w:uiPriority w:val="11"/>
    <w:qFormat/>
    <w:rsid w:val="003D53A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a">
    <w:name w:val="副標題 字元"/>
    <w:basedOn w:val="a0"/>
    <w:link w:val="a9"/>
    <w:uiPriority w:val="11"/>
    <w:rsid w:val="003D53A2"/>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uiPriority w:val="29"/>
    <w:qFormat/>
    <w:rsid w:val="003D53A2"/>
    <w:pPr>
      <w:spacing w:before="160" w:after="160"/>
      <w:jc w:val="center"/>
    </w:pPr>
    <w:rPr>
      <w:i/>
      <w:iCs/>
      <w:color w:val="404040" w:themeColor="text1" w:themeTint="BF"/>
    </w:rPr>
  </w:style>
  <w:style w:type="character" w:customStyle="1" w:styleId="ac">
    <w:name w:val="引文 字元"/>
    <w:basedOn w:val="a0"/>
    <w:link w:val="ab"/>
    <w:uiPriority w:val="29"/>
    <w:rsid w:val="003D53A2"/>
    <w:rPr>
      <w:i/>
      <w:iCs/>
      <w:color w:val="404040" w:themeColor="text1" w:themeTint="BF"/>
    </w:rPr>
  </w:style>
  <w:style w:type="paragraph" w:styleId="ad">
    <w:name w:val="List Paragraph"/>
    <w:basedOn w:val="a"/>
    <w:uiPriority w:val="34"/>
    <w:qFormat/>
    <w:rsid w:val="003D53A2"/>
    <w:pPr>
      <w:ind w:left="720"/>
      <w:contextualSpacing/>
    </w:pPr>
  </w:style>
  <w:style w:type="character" w:styleId="ae">
    <w:name w:val="Intense Emphasis"/>
    <w:basedOn w:val="a0"/>
    <w:uiPriority w:val="21"/>
    <w:qFormat/>
    <w:rsid w:val="003D53A2"/>
    <w:rPr>
      <w:i/>
      <w:iCs/>
      <w:color w:val="0F4761" w:themeColor="accent1" w:themeShade="BF"/>
    </w:rPr>
  </w:style>
  <w:style w:type="paragraph" w:styleId="af">
    <w:name w:val="Intense Quote"/>
    <w:basedOn w:val="a"/>
    <w:next w:val="a"/>
    <w:link w:val="af0"/>
    <w:uiPriority w:val="30"/>
    <w:qFormat/>
    <w:rsid w:val="003D53A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f0">
    <w:name w:val="鮮明引文 字元"/>
    <w:basedOn w:val="a0"/>
    <w:link w:val="af"/>
    <w:uiPriority w:val="30"/>
    <w:rsid w:val="003D53A2"/>
    <w:rPr>
      <w:i/>
      <w:iCs/>
      <w:color w:val="0F4761" w:themeColor="accent1" w:themeShade="BF"/>
    </w:rPr>
  </w:style>
  <w:style w:type="character" w:styleId="af1">
    <w:name w:val="Intense Reference"/>
    <w:basedOn w:val="a0"/>
    <w:uiPriority w:val="32"/>
    <w:qFormat/>
    <w:rsid w:val="003D53A2"/>
    <w:rPr>
      <w:b/>
      <w:bCs/>
      <w:smallCaps/>
      <w:color w:val="0F4761" w:themeColor="accent1" w:themeShade="BF"/>
      <w:spacing w:val="5"/>
    </w:rPr>
  </w:style>
  <w:style w:type="paragraph" w:customStyle="1" w:styleId="default">
    <w:name w:val="default"/>
    <w:link w:val="default0"/>
    <w:rsid w:val="003D53A2"/>
    <w:pPr>
      <w:spacing w:beforeLines="50"/>
    </w:pPr>
    <w:rPr>
      <w:kern w:val="0"/>
    </w:rPr>
  </w:style>
  <w:style w:type="character" w:customStyle="1" w:styleId="default0">
    <w:name w:val="default 字元"/>
    <w:basedOn w:val="a0"/>
    <w:link w:val="default"/>
    <w:rsid w:val="003D53A2"/>
    <w:rPr>
      <w:kern w:val="0"/>
    </w:rPr>
  </w:style>
  <w:style w:type="paragraph" w:customStyle="1" w:styleId="footnote">
    <w:name w:val="footnote"/>
    <w:basedOn w:val="af2"/>
    <w:link w:val="footnote0"/>
    <w:autoRedefine/>
    <w:rsid w:val="003D53A2"/>
    <w:pPr>
      <w:spacing w:beforeLines="25"/>
    </w:pPr>
    <w:rPr>
      <w:kern w:val="0"/>
    </w:rPr>
  </w:style>
  <w:style w:type="character" w:customStyle="1" w:styleId="footnote0">
    <w:name w:val="footnote 字元"/>
    <w:basedOn w:val="a0"/>
    <w:link w:val="footnote"/>
    <w:rsid w:val="003D53A2"/>
    <w:rPr>
      <w:kern w:val="0"/>
      <w:sz w:val="20"/>
      <w:szCs w:val="20"/>
    </w:rPr>
  </w:style>
  <w:style w:type="paragraph" w:styleId="af2">
    <w:name w:val="footnote text"/>
    <w:basedOn w:val="a"/>
    <w:link w:val="af3"/>
    <w:uiPriority w:val="99"/>
    <w:semiHidden/>
    <w:unhideWhenUsed/>
    <w:rsid w:val="003D53A2"/>
    <w:pPr>
      <w:snapToGrid w:val="0"/>
    </w:pPr>
    <w:rPr>
      <w:sz w:val="20"/>
      <w:szCs w:val="20"/>
    </w:rPr>
  </w:style>
  <w:style w:type="character" w:customStyle="1" w:styleId="af3">
    <w:name w:val="註腳文字 字元"/>
    <w:basedOn w:val="a0"/>
    <w:link w:val="af2"/>
    <w:uiPriority w:val="99"/>
    <w:semiHidden/>
    <w:rsid w:val="003D53A2"/>
    <w:rPr>
      <w:sz w:val="20"/>
      <w:szCs w:val="20"/>
    </w:rPr>
  </w:style>
  <w:style w:type="paragraph" w:customStyle="1" w:styleId="juan">
    <w:name w:val="juan"/>
    <w:link w:val="juan0"/>
    <w:rsid w:val="003D53A2"/>
    <w:pPr>
      <w:spacing w:beforeLines="50"/>
    </w:pPr>
    <w:rPr>
      <w:color w:val="0000FF"/>
      <w:kern w:val="0"/>
      <w:sz w:val="28"/>
    </w:rPr>
  </w:style>
  <w:style w:type="character" w:customStyle="1" w:styleId="juan0">
    <w:name w:val="juan 字元"/>
    <w:basedOn w:val="a0"/>
    <w:link w:val="juan"/>
    <w:rsid w:val="003D53A2"/>
    <w:rPr>
      <w:color w:val="0000FF"/>
      <w:kern w:val="0"/>
      <w:sz w:val="28"/>
    </w:rPr>
  </w:style>
  <w:style w:type="paragraph" w:customStyle="1" w:styleId="byline">
    <w:name w:val="byline"/>
    <w:link w:val="byline0"/>
    <w:rsid w:val="003D53A2"/>
    <w:pPr>
      <w:jc w:val="right"/>
    </w:pPr>
    <w:rPr>
      <w:color w:val="408080"/>
      <w:kern w:val="0"/>
      <w:sz w:val="28"/>
    </w:rPr>
  </w:style>
  <w:style w:type="character" w:customStyle="1" w:styleId="byline0">
    <w:name w:val="byline 字元"/>
    <w:basedOn w:val="a0"/>
    <w:link w:val="byline"/>
    <w:rsid w:val="003D53A2"/>
    <w:rPr>
      <w:color w:val="408080"/>
      <w:kern w:val="0"/>
      <w:sz w:val="28"/>
    </w:rPr>
  </w:style>
  <w:style w:type="paragraph" w:customStyle="1" w:styleId="lg">
    <w:name w:val="lg"/>
    <w:link w:val="lg0"/>
    <w:rsid w:val="003D53A2"/>
    <w:pPr>
      <w:spacing w:beforeLines="50"/>
    </w:pPr>
    <w:rPr>
      <w:color w:val="008040"/>
      <w:kern w:val="0"/>
    </w:rPr>
  </w:style>
  <w:style w:type="character" w:customStyle="1" w:styleId="lg0">
    <w:name w:val="lg 字元"/>
    <w:basedOn w:val="a0"/>
    <w:link w:val="lg"/>
    <w:rsid w:val="003D53A2"/>
    <w:rPr>
      <w:color w:val="008040"/>
      <w:kern w:val="0"/>
    </w:rPr>
  </w:style>
  <w:style w:type="paragraph" w:customStyle="1" w:styleId="license">
    <w:name w:val="license"/>
    <w:link w:val="license0"/>
    <w:rsid w:val="003D53A2"/>
    <w:pPr>
      <w:shd w:val="clear" w:color="auto" w:fill="F0F0F0"/>
      <w:spacing w:beforeLines="50"/>
    </w:pPr>
    <w:rPr>
      <w:kern w:val="0"/>
    </w:rPr>
  </w:style>
  <w:style w:type="character" w:customStyle="1" w:styleId="license0">
    <w:name w:val="license 字元"/>
    <w:basedOn w:val="a0"/>
    <w:link w:val="license"/>
    <w:rsid w:val="003D53A2"/>
    <w:rPr>
      <w:kern w:val="0"/>
      <w:shd w:val="clear" w:color="auto" w:fill="F0F0F0"/>
    </w:rPr>
  </w:style>
  <w:style w:type="character" w:customStyle="1" w:styleId="corr">
    <w:name w:val="corr"/>
    <w:basedOn w:val="a0"/>
    <w:rsid w:val="003D53A2"/>
    <w:rPr>
      <w:color w:val="FF0000"/>
      <w:kern w:val="0"/>
    </w:rPr>
  </w:style>
  <w:style w:type="character" w:styleId="af4">
    <w:name w:val="footnote reference"/>
    <w:basedOn w:val="a0"/>
    <w:uiPriority w:val="99"/>
    <w:semiHidden/>
    <w:unhideWhenUsed/>
    <w:rsid w:val="003D53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7289</Words>
  <Characters>7363</Characters>
  <Application>Microsoft Office Word</Application>
  <DocSecurity>0</DocSecurity>
  <Lines>294</Lines>
  <Paragraphs>248</Paragraphs>
  <ScaleCrop>false</ScaleCrop>
  <Company/>
  <LinksUpToDate>false</LinksUpToDate>
  <CharactersWithSpaces>14404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雜阿含經</dc:title>
  <dc:subject/>
  <dc:creator>劉宋 求那跋陀羅譯</dc:creator>
  <cp:keywords/>
  <dc:description/>
  <cp:lastModifiedBy>黃訓慶</cp:lastModifiedBy>
  <cp:revision>2</cp:revision>
  <dcterms:created xsi:type="dcterms:W3CDTF">2026-04-18T11:04:00Z</dcterms:created>
  <dcterms:modified xsi:type="dcterms:W3CDTF">2026-04-18T11:04:00Z</dcterms:modified>
</cp:coreProperties>
</file>