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198770" w14:textId="717AA603" w:rsidR="00221971" w:rsidRDefault="00221971" w:rsidP="00221971">
      <w:pPr>
        <w:pStyle w:val="a7"/>
        <w:rPr>
          <w:noProof/>
        </w:rPr>
      </w:pPr>
      <w:r w:rsidRPr="00221971">
        <w:rPr>
          <w:rFonts w:hint="eastAsia"/>
          <w:noProof/>
        </w:rPr>
        <w:t>雜阿含經</w:t>
      </w:r>
    </w:p>
    <w:p w14:paraId="5061643F" w14:textId="093FAD71" w:rsidR="00221971" w:rsidRDefault="00221971" w:rsidP="00221971">
      <w:pPr>
        <w:pStyle w:val="juan"/>
        <w:spacing w:before="180"/>
        <w:rPr>
          <w:noProof/>
        </w:rPr>
      </w:pPr>
      <w:r w:rsidRPr="00221971">
        <w:rPr>
          <w:rFonts w:hint="eastAsia"/>
          <w:noProof/>
        </w:rPr>
        <w:t>雜阿含經卷第七</w:t>
      </w:r>
    </w:p>
    <w:p w14:paraId="72AD04BD" w14:textId="6AED6E56" w:rsidR="00221971" w:rsidRDefault="00221971" w:rsidP="00221971">
      <w:pPr>
        <w:pStyle w:val="byline"/>
        <w:rPr>
          <w:noProof/>
        </w:rPr>
      </w:pPr>
      <w:r w:rsidRPr="00221971">
        <w:rPr>
          <w:rFonts w:hint="eastAsia"/>
          <w:noProof/>
        </w:rPr>
        <w:t>宋天竺三藏求那跋陀羅譯</w:t>
      </w:r>
    </w:p>
    <w:p w14:paraId="5D16396B" w14:textId="31AED27A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（一三九）</w:t>
      </w:r>
    </w:p>
    <w:p w14:paraId="5AEE440C" w14:textId="1ACD684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6068136" w14:textId="5525B94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347D120F" w14:textId="23423BC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爾時，世尊告諸比丘：「何所有故，何所起？何所繫，何所著？何所見我，若未起憂、悲、</w:t>
      </w:r>
      <w:r w:rsidRPr="00221971">
        <w:rPr>
          <w:rStyle w:val="af4"/>
          <w:noProof/>
        </w:rPr>
        <w:footnoteReference w:id="1"/>
      </w:r>
      <w:r w:rsidRPr="00221971">
        <w:rPr>
          <w:rFonts w:hint="eastAsia"/>
          <w:noProof/>
        </w:rPr>
        <w:t>惱、苦令起，已起憂、悲、惱、苦重令增廣？」</w:t>
      </w:r>
    </w:p>
    <w:p w14:paraId="7D3EEE47" w14:textId="3EFB15D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諸比丘白佛言：「世尊是法根、法眼、法依，</w:t>
      </w:r>
      <w:r w:rsidRPr="00221971">
        <w:rPr>
          <w:rStyle w:val="af4"/>
          <w:noProof/>
        </w:rPr>
        <w:footnoteReference w:id="2"/>
      </w:r>
      <w:r w:rsidRPr="00221971">
        <w:rPr>
          <w:rFonts w:hint="eastAsia"/>
          <w:noProof/>
        </w:rPr>
        <w:t>唯願廣說，諸比丘聞已，當受奉行。」</w:t>
      </w:r>
    </w:p>
    <w:p w14:paraId="4DFAA4B6" w14:textId="41825BF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佛告諸比丘：「色有故，色起，色繫、著故，於色見我，未起憂、悲、</w:t>
      </w:r>
      <w:r w:rsidRPr="00221971">
        <w:rPr>
          <w:rStyle w:val="af4"/>
          <w:noProof/>
        </w:rPr>
        <w:footnoteReference w:id="3"/>
      </w:r>
      <w:r w:rsidRPr="00221971">
        <w:rPr>
          <w:rFonts w:hint="eastAsia"/>
          <w:noProof/>
        </w:rPr>
        <w:t>惱、苦令起，已起憂、悲、</w:t>
      </w:r>
      <w:r w:rsidRPr="00221971">
        <w:rPr>
          <w:rStyle w:val="af4"/>
          <w:noProof/>
        </w:rPr>
        <w:footnoteReference w:id="4"/>
      </w:r>
      <w:r w:rsidRPr="00221971">
        <w:rPr>
          <w:rFonts w:hint="eastAsia"/>
          <w:noProof/>
        </w:rPr>
        <w:t>惱、苦重令增廣。受、想、行、識亦復如是。諸比丘！於意云何？色為常耶？為非常耶？」</w:t>
      </w:r>
    </w:p>
    <w:p w14:paraId="01CEA439" w14:textId="410F9BD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答曰：「無常。世尊！」</w:t>
      </w:r>
    </w:p>
    <w:p w14:paraId="45DC7F92" w14:textId="0ED9E03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復問：「若無常者，是苦耶？」</w:t>
      </w:r>
    </w:p>
    <w:p w14:paraId="358E5897" w14:textId="577B93C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答曰：「是苦。世尊！」</w:t>
      </w:r>
    </w:p>
    <w:p w14:paraId="765F20C5" w14:textId="3AE0B4B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「如是，比丘！若無常者是苦，是苦有故，是事起、繫、著、見我，若未起憂、悲、</w:t>
      </w:r>
      <w:r w:rsidRPr="00221971">
        <w:rPr>
          <w:rStyle w:val="af4"/>
          <w:noProof/>
        </w:rPr>
        <w:footnoteReference w:id="5"/>
      </w:r>
      <w:r w:rsidRPr="00221971">
        <w:rPr>
          <w:rFonts w:hint="eastAsia"/>
          <w:noProof/>
        </w:rPr>
        <w:t>惱、苦令起，已起憂、悲、</w:t>
      </w:r>
      <w:r w:rsidRPr="00221971">
        <w:rPr>
          <w:rStyle w:val="af4"/>
          <w:noProof/>
        </w:rPr>
        <w:footnoteReference w:id="6"/>
      </w:r>
      <w:r w:rsidRPr="00221971">
        <w:rPr>
          <w:rFonts w:hint="eastAsia"/>
          <w:noProof/>
        </w:rPr>
        <w:t>惱、苦重令增廣。受、想、行、識亦復如是。</w:t>
      </w:r>
    </w:p>
    <w:p w14:paraId="19BEB58C" w14:textId="5981F3F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「是故，諸比丘！諸所有色，若過去、若未來、若現在，若內、若外，若麤、若細，若好、若醜，若遠、若近，彼一切非我、非異我、不相在，是名正慧。受、想、行、識亦復如是。</w:t>
      </w:r>
    </w:p>
    <w:p w14:paraId="2C9954BA" w14:textId="69797E5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「若復見、聞、覺、識，起、求、憶、隨覺、隨觀，彼一切非我、非異我、不相在，是名正慧。</w:t>
      </w:r>
    </w:p>
    <w:p w14:paraId="404E68D1" w14:textId="74F06BC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「若見有我、有世間、有此世、有他世，常、恒、不變易，彼一切非我、非異我、不相在，是名正慧。</w:t>
      </w:r>
    </w:p>
    <w:p w14:paraId="0C668110" w14:textId="4663968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「若復</w:t>
      </w:r>
      <w:r w:rsidRPr="00221971">
        <w:rPr>
          <w:rStyle w:val="af4"/>
          <w:noProof/>
        </w:rPr>
        <w:footnoteReference w:id="7"/>
      </w:r>
      <w:r w:rsidRPr="00221971">
        <w:rPr>
          <w:rFonts w:hint="eastAsia"/>
          <w:noProof/>
        </w:rPr>
        <w:t>有見非此世我、非此世我所、非當來我、非當來我所，彼一切非我、不異我、不相在，是名正慧。</w:t>
      </w:r>
    </w:p>
    <w:p w14:paraId="613C14BF" w14:textId="7592557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若多聞聖弟子於此六見處觀察非我、非我所，如是觀者，於佛狐疑斷，於法、僧狐疑斷。是名，比丘！多聞聖弟子不復堪任作身、口、意業，趣三惡道；正使放逸，聖弟子決定向三菩提，七有天人往來，作苦邊。」</w:t>
      </w:r>
    </w:p>
    <w:p w14:paraId="50EDA934" w14:textId="09E4A3D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3934DF53" w14:textId="236D8C2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（一四〇、一四一）</w:t>
      </w:r>
    </w:p>
    <w:p w14:paraId="7AD2A935" w14:textId="3CA5837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次經亦如是。差別者，苦、集、滅、道狐疑斷。</w:t>
      </w:r>
    </w:p>
    <w:p w14:paraId="091E210A" w14:textId="34B2206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次經亦如是。差別者，佛、法、僧、苦、集、滅、道狐疑斷。</w:t>
      </w:r>
    </w:p>
    <w:p w14:paraId="77167915" w14:textId="3092395B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（一四二）</w:t>
      </w:r>
    </w:p>
    <w:p w14:paraId="61EF951B" w14:textId="74AF306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3A16CCF" w14:textId="7FE098C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6CB9C4A0" w14:textId="665342C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爾時，世尊告諸比丘：「何所有故，何所起？何所繫著，何所見我？未起我、我所、我慢繫著使起，已起我、我所、我慢繫著使重令增廣？」</w:t>
      </w:r>
    </w:p>
    <w:p w14:paraId="7797A23E" w14:textId="233660D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諸比丘白佛：「世尊是法根、法眼、法依……」如是廣說，乃至……。</w:t>
      </w:r>
    </w:p>
    <w:p w14:paraId="7CD73CBF" w14:textId="782E75B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</w:t>
      </w:r>
      <w:r w:rsidRPr="00221971">
        <w:rPr>
          <w:rStyle w:val="af4"/>
          <w:noProof/>
        </w:rPr>
        <w:footnoteReference w:id="8"/>
      </w:r>
      <w:r w:rsidRPr="00221971">
        <w:rPr>
          <w:rFonts w:hint="eastAsia"/>
          <w:noProof/>
        </w:rPr>
        <w:t>所說，歡喜奉行。</w:t>
      </w:r>
    </w:p>
    <w:p w14:paraId="72507A37" w14:textId="2967DF1A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（一四三、一四四）</w:t>
      </w:r>
    </w:p>
    <w:p w14:paraId="1E6A9CDC" w14:textId="10E6C3A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第二、第三經亦復如上。</w:t>
      </w:r>
    </w:p>
    <w:p w14:paraId="3B305E2D" w14:textId="7FEBF9DC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（一四五）</w:t>
      </w:r>
    </w:p>
    <w:p w14:paraId="4DF9CF79" w14:textId="1ADD6F3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CBF9C9B" w14:textId="3C00B2C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39A9AF77" w14:textId="01D64FD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爾時，世尊告諸比丘：「何所有故，何所起？何所繫著，何所見我？若未起有漏、障礙、燒然、憂、悲、惱、苦生，已起有漏、障礙、燒然、憂、悲、惱、苦重令增廣？」</w:t>
      </w:r>
    </w:p>
    <w:p w14:paraId="1CCA03CB" w14:textId="15C08CC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26B0977F" w14:textId="16E6245D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（一四六）</w:t>
      </w:r>
    </w:p>
    <w:p w14:paraId="6005C066" w14:textId="160DBB6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13F0CE5" w14:textId="27DA6FE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41D7862" w14:textId="0203A77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爾時，世尊告諸比丘：「何所有故，何所起？何所繫著，何所見我？若三受</w:t>
      </w:r>
      <w:r w:rsidRPr="00221971">
        <w:rPr>
          <w:rStyle w:val="af4"/>
          <w:noProof/>
        </w:rPr>
        <w:footnoteReference w:id="9"/>
      </w:r>
      <w:r>
        <w:rPr>
          <w:rStyle w:val="corr"/>
          <w:rFonts w:hint="eastAsia"/>
          <w:noProof/>
        </w:rPr>
        <w:t>於</w:t>
      </w:r>
      <w:r w:rsidRPr="00221971">
        <w:rPr>
          <w:rFonts w:hint="eastAsia"/>
          <w:noProof/>
        </w:rPr>
        <w:t>世間轉？」</w:t>
      </w:r>
    </w:p>
    <w:p w14:paraId="40233F0E" w14:textId="613C630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5818A92C" w14:textId="64B126B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（一四七）</w:t>
      </w:r>
    </w:p>
    <w:p w14:paraId="3F83879A" w14:textId="7B2648E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9B27AE1" w14:textId="06C71E9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C3ECCDD" w14:textId="1FED062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爾時，世尊告諸比丘：「何所有故，何所起？何所繫著，何所見我？令三苦世間轉？」</w:t>
      </w:r>
    </w:p>
    <w:p w14:paraId="612AFEBC" w14:textId="6312FA8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4C8C4611" w14:textId="6A2336B5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（一四八）</w:t>
      </w:r>
    </w:p>
    <w:p w14:paraId="504AD07A" w14:textId="63F6BA2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7496160" w14:textId="0B4F984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36E125FD" w14:textId="07917AD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爾時，世尊告諸比丘：「何所有故，何所起？何所繫著，何所見我？令世八法世間轉？」</w:t>
      </w:r>
    </w:p>
    <w:p w14:paraId="1D3ACDD6" w14:textId="73215F0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2FE48262" w14:textId="62480EE6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（一四九）</w:t>
      </w:r>
    </w:p>
    <w:p w14:paraId="24DB5B20" w14:textId="0170689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7BB6C6C6" w14:textId="50695D4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241F1D2" w14:textId="752CEA6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爾時，世尊告諸比丘：「何所有故，何所起？何所繫著，何所見我？令諸眾生作如是見、如是說：『我勝、我等、我卑。』？」</w:t>
      </w:r>
    </w:p>
    <w:p w14:paraId="58E3759E" w14:textId="572A374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53F72DCC" w14:textId="09979D5A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（一五〇）</w:t>
      </w:r>
    </w:p>
    <w:p w14:paraId="3B2916A4" w14:textId="187C312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7EA37DAD" w14:textId="6F768C7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054046E2" w14:textId="31F8AA1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爾時，世尊告諸比丘：「何所有故，何所起？何所繫著，何所見我？令諸眾生作如是見、如是說：『有勝我者、有等我者、有卑我者。』？」</w:t>
      </w:r>
    </w:p>
    <w:p w14:paraId="32656BBE" w14:textId="2BA333E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756CDDB1" w14:textId="2F0B6AE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（一五一）</w:t>
      </w:r>
    </w:p>
    <w:p w14:paraId="4C5AA72D" w14:textId="64100F8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6ADA251C" w14:textId="5730AD6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0201B3CC" w14:textId="0179D9F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爾時，世尊告諸比丘：「何所有故，何所起？何所繫著，何所見我？令諸眾生作如是見、如是說：『無勝我者、無等我者、無卑我者。』？」</w:t>
      </w:r>
    </w:p>
    <w:p w14:paraId="5226EE5E" w14:textId="3AAC528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</w:t>
      </w:r>
      <w:r w:rsidRPr="00221971">
        <w:rPr>
          <w:rStyle w:val="af4"/>
          <w:noProof/>
        </w:rPr>
        <w:footnoteReference w:id="10"/>
      </w:r>
      <w:r w:rsidRPr="00221971">
        <w:rPr>
          <w:rFonts w:hint="eastAsia"/>
          <w:noProof/>
        </w:rPr>
        <w:t>言：「世尊是法根、法眼、法依……」如是廣說，次第如上三經。</w:t>
      </w:r>
    </w:p>
    <w:p w14:paraId="63AC0EBD" w14:textId="7FE76899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（一五二）</w:t>
      </w:r>
    </w:p>
    <w:p w14:paraId="6E71606D" w14:textId="6BA4B38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142E7E0" w14:textId="288875A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6D2E90F4" w14:textId="161623E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爾時，世尊告諸比丘：「何所有故，何所起？何所繫著，何所見我？令諸眾生作如是見、如是說：『有我、有此世、有他世，常、恒、不變易法，如爾安住。』？」</w:t>
      </w:r>
    </w:p>
    <w:p w14:paraId="19FE58B2" w14:textId="6A6CB43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7EDAB48B" w14:textId="674A13D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（一五三）</w:t>
      </w:r>
    </w:p>
    <w:p w14:paraId="3205B825" w14:textId="1FE72C7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D60F551" w14:textId="02A1AE8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52D8795" w14:textId="0FB0DD4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爾時，世尊告諸比丘：「何所有故，何所起？何所繫著，何所見我？令諸眾生作如是見、如是說：『如是我、彼，一切不二、不異、不</w:t>
      </w:r>
      <w:r w:rsidRPr="00221971">
        <w:rPr>
          <w:rStyle w:val="af4"/>
          <w:noProof/>
        </w:rPr>
        <w:footnoteReference w:id="11"/>
      </w:r>
      <w:r w:rsidRPr="00221971">
        <w:rPr>
          <w:rFonts w:hint="eastAsia"/>
          <w:noProof/>
        </w:rPr>
        <w:t>滅。』？」</w:t>
      </w:r>
    </w:p>
    <w:p w14:paraId="07F88037" w14:textId="0F252EF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3EAA18D2" w14:textId="20882349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（一五四）</w:t>
      </w:r>
    </w:p>
    <w:p w14:paraId="26666720" w14:textId="21BE61A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E82AEF9" w14:textId="1FB58EC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79B777D7" w14:textId="1334125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無施、無會、無說，無善趣、惡趣業報，無此世、他世，無母、無父、無眾生、無世間阿羅漢正到正趣，若此世、他世見法自知身作證具足住：「我生已盡，梵行已立，所作已作，自知不受後有。」』？」</w:t>
      </w:r>
    </w:p>
    <w:p w14:paraId="6D786C69" w14:textId="4FB11CA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18AEAFF0" w14:textId="58A411B9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（一五五）</w:t>
      </w:r>
    </w:p>
    <w:p w14:paraId="5B8D35E1" w14:textId="2948B9C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42988EF7" w14:textId="660AE8E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06A5AAA4" w14:textId="4B95737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無力、無精進、無力精進、無士夫方便、無士夫精勤、無士夫方便精勤、無自作、無他作、無自他作；一切人、一切眾生、一切神，無方便、無力、無勢、無精進、無堪能，定分、相續、轉變，受苦樂六趣。』？」</w:t>
      </w:r>
    </w:p>
    <w:p w14:paraId="0186B7E3" w14:textId="3F7C0AC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567704A0" w14:textId="14B7418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（一五六）</w:t>
      </w:r>
    </w:p>
    <w:p w14:paraId="59A70199" w14:textId="55589BF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D8E3454" w14:textId="43647C7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8E6E6E4" w14:textId="0106E4D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爾時，世尊告諸比丘：「何所有故，何所起？何所繫著，何所見我？令諸眾生作如是見、如是說：『諸眾生此世活，死後斷壞無所有，四大和合士夫，身命</w:t>
      </w:r>
      <w:r w:rsidRPr="00221971">
        <w:rPr>
          <w:rFonts w:hint="eastAsia"/>
          <w:noProof/>
        </w:rPr>
        <w:lastRenderedPageBreak/>
        <w:t>終時，地歸地、水歸水、火歸火、風歸風，根隨空轉，輿床</w:t>
      </w:r>
      <w:r w:rsidRPr="00221971">
        <w:rPr>
          <w:rStyle w:val="af4"/>
          <w:noProof/>
        </w:rPr>
        <w:footnoteReference w:id="12"/>
      </w:r>
      <w:r w:rsidRPr="00221971">
        <w:rPr>
          <w:rFonts w:hint="eastAsia"/>
          <w:noProof/>
        </w:rPr>
        <w:t>第五，四人持死人往塜間，乃至未燒可知燒然已，骨白鴿色立，</w:t>
      </w:r>
      <w:r w:rsidRPr="00221971">
        <w:rPr>
          <w:rStyle w:val="af4"/>
          <w:noProof/>
        </w:rPr>
        <w:footnoteReference w:id="13"/>
      </w:r>
      <w:r w:rsidRPr="00221971">
        <w:rPr>
          <w:rFonts w:hint="eastAsia"/>
          <w:noProof/>
        </w:rPr>
        <w:t>高慢者知施，黠慧者知受，若說有者，彼一切虛誑妄說，若愚若智，死後他世，俱斷壞無所有。』？」</w:t>
      </w:r>
    </w:p>
    <w:p w14:paraId="0A4C78E7" w14:textId="008644F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0BCEC10B" w14:textId="3A10229A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（一五七）</w:t>
      </w:r>
    </w:p>
    <w:p w14:paraId="3875F023" w14:textId="180C4AB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6F54575" w14:textId="2A9C2F9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750D5760" w14:textId="44DB9D0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爾時，世尊告諸比丘：「何所有故，何所起？何所繫著，何所見我？令諸眾生作如是見、如是說：『眾生煩惱，無因無緣。』？」</w:t>
      </w:r>
    </w:p>
    <w:p w14:paraId="3A873580" w14:textId="3823430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2B3D7B76" w14:textId="3BCFFDB9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（一五八）</w:t>
      </w:r>
    </w:p>
    <w:p w14:paraId="47FD2D6B" w14:textId="35457E4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67253B58" w14:textId="460AE62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2A4D642" w14:textId="2B2C370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爾時，世尊告諸比丘：「何所有故，何所起？何所繫著，何所見我？令諸眾生作如是見、如是說：『眾生清淨，無因無緣。』？」</w:t>
      </w:r>
    </w:p>
    <w:p w14:paraId="6C60A722" w14:textId="5A476DE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27912F0B" w14:textId="0150A592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（一五九）</w:t>
      </w:r>
    </w:p>
    <w:p w14:paraId="1E2470EB" w14:textId="0DEC735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5476571" w14:textId="43106A0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02B37336" w14:textId="67C15D9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爾時，世尊告諸比丘：「何所有故，何所起？何所繫著，何所見我？令諸眾生作如是見、如是說：『眾生無知無見，無因無緣。』？」</w:t>
      </w:r>
    </w:p>
    <w:p w14:paraId="0601A352" w14:textId="0030120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時，諸比丘白佛：「世尊是法根、法眼、法依……」如是廣說，次第如上三經。</w:t>
      </w:r>
    </w:p>
    <w:p w14:paraId="0F5C93C8" w14:textId="4F300B14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（一六〇）</w:t>
      </w:r>
    </w:p>
    <w:p w14:paraId="6041D310" w14:textId="0125E02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4E66D3E3" w14:textId="2513F60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2A8F1E88" w14:textId="09D2528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爾時，世尊告諸比丘：「何所有故，何所起？何所繫著，何所見我？令諸眾生作如是見、如是說？」</w:t>
      </w:r>
    </w:p>
    <w:p w14:paraId="73028BDA" w14:textId="64B5885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時，諸比丘白</w:t>
      </w:r>
      <w:r w:rsidRPr="00221971">
        <w:rPr>
          <w:rStyle w:val="af4"/>
          <w:noProof/>
        </w:rPr>
        <w:footnoteReference w:id="14"/>
      </w:r>
      <w:r w:rsidRPr="00221971">
        <w:rPr>
          <w:rFonts w:hint="eastAsia"/>
          <w:noProof/>
        </w:rPr>
        <w:t>佛：「世尊是法根、法眼、法依……」如是廣說，次第如上三經。</w:t>
      </w:r>
    </w:p>
    <w:p w14:paraId="56C0604A" w14:textId="233C014E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（一六一）</w:t>
      </w:r>
    </w:p>
    <w:p w14:paraId="39640EBA" w14:textId="500AD60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0C0403E" w14:textId="4AC138A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35CA900B" w14:textId="71A68F3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謂七身非作、非作所作，非化、非化所化，不殺、不動、堅實。何等為七？所謂地身、水身、火身、風身、樂、苦、命。此七種身非作、非作所作，非化、非化所化，不殺、不動、堅實、不轉、不變、不相逼迫。若福、若惡、若福惡，若苦、若樂、若苦樂，若士梟、士首，亦不逼迫世間。若命、若身、七身間間容刀往</w:t>
      </w:r>
      <w:r w:rsidRPr="00221971">
        <w:rPr>
          <w:rStyle w:val="af4"/>
          <w:noProof/>
        </w:rPr>
        <w:footnoteReference w:id="15"/>
      </w:r>
      <w:r w:rsidRPr="00221971">
        <w:rPr>
          <w:rFonts w:hint="eastAsia"/>
          <w:noProof/>
        </w:rPr>
        <w:t>返，亦不害命，於彼無殺、無殺者，無繫、無繫者，無念、無念者，無教、無教者。』？」</w:t>
      </w:r>
    </w:p>
    <w:p w14:paraId="4C9EB537" w14:textId="1DD2290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3D3BD758" w14:textId="227D7E03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（一六二）</w:t>
      </w:r>
    </w:p>
    <w:p w14:paraId="3E7EE4A7" w14:textId="43580BF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E8FA50A" w14:textId="23CFB22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19090C9" w14:textId="71F2A7E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作、教作，斷、教斷，煮、教煮，殺、教殺，害眾生、盜他財、行邪婬、知言妄語、飲酒、穿牆、斷鏁、偷奪，復道害村、害城、害人民，以極利劍輪</w:t>
      </w:r>
      <w:r w:rsidRPr="00221971">
        <w:rPr>
          <w:rStyle w:val="af4"/>
          <w:noProof/>
        </w:rPr>
        <w:footnoteReference w:id="16"/>
      </w:r>
      <w:r w:rsidRPr="00221971">
        <w:rPr>
          <w:rFonts w:hint="eastAsia"/>
          <w:noProof/>
        </w:rPr>
        <w:t>鈆割，斫截作大肉聚，作如是學：「彼非惡因緣，亦非招惡。於恒水南殺害而去，恒水北作大會而來，彼非因緣福惡，亦非招福惡。惠施、調伏、護持、行利、同利，於此所作，亦非作福。」』？」</w:t>
      </w:r>
    </w:p>
    <w:p w14:paraId="6A7A9536" w14:textId="0520676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383BE4E4" w14:textId="472B47C3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（一六三）</w:t>
      </w:r>
    </w:p>
    <w:p w14:paraId="2BC951D1" w14:textId="626CD4E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AE6C579" w14:textId="0430DD0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56826AEC" w14:textId="619BAB4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爾時，世尊告諸比丘：「何所有故，何所起？何所繫著，何所見我？令諸眾生作如是見、如是說：『於此十四百千生門、六十千六百五業、三業、二業、一業、半業、六十二道跡、六十二內劫、百二十泥</w:t>
      </w:r>
      <w:r w:rsidRPr="00221971">
        <w:rPr>
          <w:rStyle w:val="af4"/>
          <w:noProof/>
        </w:rPr>
        <w:footnoteReference w:id="17"/>
      </w:r>
      <w:r w:rsidRPr="00221971">
        <w:rPr>
          <w:rFonts w:hint="eastAsia"/>
          <w:noProof/>
        </w:rPr>
        <w:t>黎、百三十根、三十六貪界、四十九千龍家、四十九千金翅鳥家、四十九千邪命外道、四十九千外道出家、七想劫、七無想劫、七阿修羅、七毘舍遮、七天、七人、七百</w:t>
      </w:r>
      <w:r w:rsidRPr="00221971">
        <w:rPr>
          <w:rStyle w:val="af4"/>
          <w:noProof/>
        </w:rPr>
        <w:footnoteReference w:id="18"/>
      </w:r>
      <w:r w:rsidRPr="00221971">
        <w:rPr>
          <w:rFonts w:hint="eastAsia"/>
          <w:noProof/>
        </w:rPr>
        <w:t>海、七夢、七百夢、七嶮、七百嶮、七覺、七百覺、六生、十增進、八大士地，於此八萬四千大劫，若愚</w:t>
      </w:r>
      <w:r w:rsidRPr="00221971">
        <w:rPr>
          <w:rStyle w:val="af4"/>
          <w:noProof/>
        </w:rPr>
        <w:footnoteReference w:id="19"/>
      </w:r>
      <w:r w:rsidRPr="00221971">
        <w:rPr>
          <w:rFonts w:hint="eastAsia"/>
          <w:noProof/>
        </w:rPr>
        <w:t>若智，往來經歷，究竟苦邊。』彼無有沙門、婆羅門作如是說：『我常持戒，受諸苦行，修諸梵行，不熟業者令熟，已熟業者棄捨，進退不可知。』此苦樂常住，生死定量。譬如縷丸</w:t>
      </w:r>
      <w:r w:rsidRPr="00221971">
        <w:rPr>
          <w:rStyle w:val="af4"/>
          <w:noProof/>
        </w:rPr>
        <w:footnoteReference w:id="20"/>
      </w:r>
      <w:r w:rsidRPr="00221971">
        <w:rPr>
          <w:rFonts w:hint="eastAsia"/>
          <w:noProof/>
        </w:rPr>
        <w:t>擲著空中，漸漸來下，至地自住。如是八萬四千大劫生死定量，亦復如是。」</w:t>
      </w:r>
    </w:p>
    <w:p w14:paraId="35E29F88" w14:textId="2C06D84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諸比丘白佛：「世尊是法根、法眼、法依……」如是廣說，次第如上三經。</w:t>
      </w:r>
    </w:p>
    <w:p w14:paraId="3382FE77" w14:textId="1DA3DD95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（一六四）</w:t>
      </w:r>
    </w:p>
    <w:p w14:paraId="68F7B094" w14:textId="3278630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77CC006D" w14:textId="4F7C3C2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041AF084" w14:textId="6C1D06A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爾時，世尊告諸比丘：「何所有故，何所起？何所繫著，何所見我，令</w:t>
      </w:r>
      <w:r w:rsidRPr="00221971">
        <w:rPr>
          <w:rStyle w:val="af4"/>
          <w:noProof/>
        </w:rPr>
        <w:footnoteReference w:id="21"/>
      </w:r>
      <w:r w:rsidRPr="00221971">
        <w:rPr>
          <w:rFonts w:hint="eastAsia"/>
          <w:noProof/>
        </w:rPr>
        <w:t>諸眾生作如是見、如是說：『風不吹、火不燃、水不流、箭不射、懷妊不產、乳不</w:t>
      </w:r>
      <w:r w:rsidRPr="00221971">
        <w:rPr>
          <w:rStyle w:val="af4"/>
          <w:noProof/>
        </w:rPr>
        <w:footnoteReference w:id="22"/>
      </w:r>
      <w:r w:rsidRPr="00221971">
        <w:rPr>
          <w:rFonts w:hint="eastAsia"/>
          <w:noProof/>
        </w:rPr>
        <w:t>搆、日月若出若沒、若明若闇不可知』？」</w:t>
      </w:r>
    </w:p>
    <w:p w14:paraId="796AE0D7" w14:textId="3095F88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153DA995" w14:textId="046B6F2B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（一六五）</w:t>
      </w:r>
    </w:p>
    <w:p w14:paraId="1D31979E" w14:textId="2894733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1C95AC2" w14:textId="6215512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6D3E17A4" w14:textId="66D76A9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爾時，世尊告諸比丘：「何所有故，何所起？何所繫著，何所見我，令諸眾生作如是見、如是說：『此大梵自在，造作自然，為眾生</w:t>
      </w:r>
      <w:r w:rsidRPr="00221971">
        <w:rPr>
          <w:rStyle w:val="af4"/>
          <w:noProof/>
        </w:rPr>
        <w:footnoteReference w:id="23"/>
      </w:r>
      <w:r w:rsidRPr="00221971">
        <w:rPr>
          <w:rFonts w:hint="eastAsia"/>
          <w:noProof/>
        </w:rPr>
        <w:t>父』？」</w:t>
      </w:r>
    </w:p>
    <w:p w14:paraId="57ED3773" w14:textId="7121BEE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5944C4C1" w14:textId="36A5BB20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（一六六）</w:t>
      </w:r>
    </w:p>
    <w:p w14:paraId="5F59398D" w14:textId="0F08836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13EA1CF2" w14:textId="54A5086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D0A88B1" w14:textId="5A3FAA3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爾時，世尊告諸比丘：「何所有故，何所起？何所繫著，何所見我，令諸眾生作如是見、如是說：『色是我，餘則虛名；無色是我，餘則虛名；色非色是</w:t>
      </w:r>
      <w:r w:rsidRPr="00221971">
        <w:rPr>
          <w:rFonts w:hint="eastAsia"/>
          <w:noProof/>
        </w:rPr>
        <w:lastRenderedPageBreak/>
        <w:t>我，餘則虛名；非色非無色是我，餘則虛名；我有邊，餘則虛名；我無邊，餘則虛名；</w:t>
      </w:r>
      <w:r w:rsidRPr="00221971">
        <w:rPr>
          <w:rStyle w:val="af4"/>
          <w:noProof/>
        </w:rPr>
        <w:footnoteReference w:id="24"/>
      </w:r>
      <w:r w:rsidRPr="00221971">
        <w:rPr>
          <w:rFonts w:hint="eastAsia"/>
          <w:noProof/>
        </w:rPr>
        <w:t>我有邊無邊，餘則虛名；我非有邊非無邊，餘則虛名。一想、種種想、多想、無量想，我一向樂、一向苦、</w:t>
      </w:r>
      <w:r w:rsidRPr="00221971">
        <w:rPr>
          <w:rStyle w:val="af4"/>
          <w:noProof/>
        </w:rPr>
        <w:footnoteReference w:id="25"/>
      </w:r>
      <w:r w:rsidRPr="00221971">
        <w:rPr>
          <w:rFonts w:hint="eastAsia"/>
          <w:noProof/>
        </w:rPr>
        <w:t>若苦、</w:t>
      </w:r>
      <w:r w:rsidRPr="00221971">
        <w:rPr>
          <w:rStyle w:val="af4"/>
          <w:noProof/>
        </w:rPr>
        <w:footnoteReference w:id="26"/>
      </w:r>
      <w:r w:rsidRPr="00221971">
        <w:rPr>
          <w:rFonts w:hint="eastAsia"/>
          <w:noProof/>
        </w:rPr>
        <w:t>樂、不苦不樂，餘則虛名』？」</w:t>
      </w:r>
    </w:p>
    <w:p w14:paraId="599E329F" w14:textId="5772ABB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諸比丘白佛言：「世尊是法根、法眼、法依……」廣說次第如上三經。</w:t>
      </w:r>
    </w:p>
    <w:p w14:paraId="4E3CF541" w14:textId="653194B8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（一六七）</w:t>
      </w:r>
    </w:p>
    <w:p w14:paraId="335F972B" w14:textId="3A23348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6FE08A5" w14:textId="73A214A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72CE473" w14:textId="2BFF11B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，令諸眾生作如是見、如是說：『色是我，餘則妄想；非色、非非色是我，餘則妄想；我有邊，餘則妄想；我無邊，餘則妄想；我非有邊非無邊，餘則妄想。我一想、種種想、少想、無量想，我一向樂、一向苦，</w:t>
      </w:r>
      <w:r w:rsidRPr="00221971">
        <w:rPr>
          <w:rStyle w:val="af4"/>
          <w:noProof/>
        </w:rPr>
        <w:footnoteReference w:id="27"/>
      </w:r>
      <w:r w:rsidRPr="00221971">
        <w:rPr>
          <w:rFonts w:hint="eastAsia"/>
          <w:noProof/>
        </w:rPr>
        <w:t>若苦、樂、不苦不樂』？」</w:t>
      </w:r>
    </w:p>
    <w:p w14:paraId="1E857BDA" w14:textId="7356E15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諸比丘白佛言：「世尊是法根、法眼、法依……」如是廣說，次第如上三經。</w:t>
      </w:r>
    </w:p>
    <w:p w14:paraId="1FB33B81" w14:textId="67105E63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（一六八）</w:t>
      </w:r>
    </w:p>
    <w:p w14:paraId="3EDE1ACA" w14:textId="7A01DF6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1B9F53D2" w14:textId="34E400F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7ACC9DB" w14:textId="2A0573C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爾時，世尊告諸比丘：「何所有故，何所起？何所繫著，何所見我，令</w:t>
      </w:r>
      <w:r w:rsidRPr="00221971">
        <w:rPr>
          <w:rStyle w:val="af4"/>
          <w:noProof/>
        </w:rPr>
        <w:footnoteReference w:id="28"/>
      </w:r>
      <w:r w:rsidRPr="00221971">
        <w:rPr>
          <w:rFonts w:hint="eastAsia"/>
          <w:noProof/>
        </w:rPr>
        <w:t>諸眾生作如是見、如是說：『我世間常、世間無常、世間常無常、世間非常非無常；世有邊、世無邊、世有邊無邊、世非有邊非無邊；命即是身、命異身異；如來死後有、如來死後無、如來死後有無、如來死後非有非無』？」</w:t>
      </w:r>
    </w:p>
    <w:p w14:paraId="2AB9A0D4" w14:textId="2E37325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3621E626" w14:textId="169240E5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（一六九）</w:t>
      </w:r>
    </w:p>
    <w:p w14:paraId="6FFA3D01" w14:textId="03D0412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6665BC74" w14:textId="67600BD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76C9C62" w14:textId="6AB4454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，令諸眾生作如是見、如是說：『世間我常、世間我無常、世間我常無常、世間我非常非無常；我苦常、我苦無常、我苦常無常、我苦非常非無常；世間我自作、世間我他作、世間我自作他作、世間我非自作非他作非自非他無因作；世間我苦自作、世間我苦他作、世間我苦自他作、世間我苦非自非他無因作』？」</w:t>
      </w:r>
    </w:p>
    <w:p w14:paraId="535168A7" w14:textId="20D2716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5FC378B6" w14:textId="4455A0F6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（一七〇）</w:t>
      </w:r>
    </w:p>
    <w:p w14:paraId="7CB81F89" w14:textId="240CD2B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CD705AF" w14:textId="1AFC65B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5FDC5941" w14:textId="5FD5D50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</w:t>
      </w:r>
      <w:r w:rsidRPr="00221971">
        <w:rPr>
          <w:rStyle w:val="af4"/>
          <w:noProof/>
        </w:rPr>
        <w:footnoteReference w:id="29"/>
      </w:r>
      <w:r w:rsidRPr="00221971">
        <w:rPr>
          <w:rFonts w:hint="eastAsia"/>
          <w:noProof/>
        </w:rPr>
        <w:t>作如是見、如是說：『若無五欲娛樂，是則見法般涅槃；若</w:t>
      </w:r>
      <w:r w:rsidRPr="00221971">
        <w:rPr>
          <w:rStyle w:val="af4"/>
          <w:noProof/>
        </w:rPr>
        <w:footnoteReference w:id="30"/>
      </w:r>
      <w:r w:rsidRPr="00221971">
        <w:rPr>
          <w:rFonts w:hint="eastAsia"/>
          <w:noProof/>
        </w:rPr>
        <w:t>離惡不善法，有覺、有觀，離生喜樂，入初禪，乃至第四禪，是第一義般涅槃。』？」</w:t>
      </w:r>
    </w:p>
    <w:p w14:paraId="4D69C664" w14:textId="295B0B7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14EFBCDA" w14:textId="24D3D9D4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（一七一）</w:t>
      </w:r>
    </w:p>
    <w:p w14:paraId="5D4073D6" w14:textId="6E586EA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969C971" w14:textId="519B132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75080490" w14:textId="453AA87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爾時，世尊告諸比丘：「何所有故，何所起？何所繫著，何所見我？令諸眾生作如是見、如是說：『若麁四大色斷壞、無所有，是名我正斷；若復我欲界斷</w:t>
      </w:r>
      <w:r w:rsidRPr="00221971">
        <w:rPr>
          <w:rFonts w:hint="eastAsia"/>
          <w:noProof/>
        </w:rPr>
        <w:lastRenderedPageBreak/>
        <w:t>壞、死</w:t>
      </w:r>
      <w:r w:rsidRPr="00221971">
        <w:rPr>
          <w:rStyle w:val="af4"/>
          <w:noProof/>
        </w:rPr>
        <w:footnoteReference w:id="31"/>
      </w:r>
      <w:r w:rsidRPr="00221971">
        <w:rPr>
          <w:rFonts w:hint="eastAsia"/>
          <w:noProof/>
        </w:rPr>
        <w:t>後無所有，是名我正斷；若復我色界死後斷壞、無所有，是名我正斷；若得空入處、識入處、無所有入處、非想非非想入處，我死後斷壞、無所有，是名我正斷。』？」</w:t>
      </w:r>
    </w:p>
    <w:p w14:paraId="48A9105C" w14:textId="765CD8C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諸比丘白佛：「世尊是法根、法眼、法依……」如是廣說，次第如上三經。</w:t>
      </w:r>
    </w:p>
    <w:p w14:paraId="7EC25E48" w14:textId="62F45EEB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（一七二）</w:t>
      </w:r>
    </w:p>
    <w:p w14:paraId="2041EA21" w14:textId="53EA527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1FB1E28E" w14:textId="5F6B353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2407C09B" w14:textId="2EE5547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爾時，世尊告諸比丘：「若法無常者當斷，斷彼法已，以義饒益，長夜安樂。何法無常？色無常，受、想、行、識無常。」</w:t>
      </w:r>
    </w:p>
    <w:p w14:paraId="24E45587" w14:textId="2EE6897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7F557C65" w14:textId="5D345619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（一七三）</w:t>
      </w:r>
    </w:p>
    <w:p w14:paraId="34ED55D6" w14:textId="3BD7DBF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134719F4" w14:textId="631D84B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956B5DC" w14:textId="7E7A3ED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爾時，世尊告諸比丘：「若過去無常法當斷，斷彼法已，以義饒益，長夜安樂。云何過去無常法？過去色是無常法，過去欲是無常法，彼法當斷。斷彼法已，以義饒益，長夜安樂。受、想、行、識亦復如是。」</w:t>
      </w:r>
    </w:p>
    <w:p w14:paraId="65244607" w14:textId="32C9CBC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6671CE1A" w14:textId="029C172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如是未來、現在、過去現在、未來現在、過去未來、過去未來現在。</w:t>
      </w:r>
    </w:p>
    <w:p w14:paraId="6FEF7E42" w14:textId="3931A018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（一七四）</w:t>
      </w:r>
    </w:p>
    <w:p w14:paraId="24F4A23F" w14:textId="3FD7798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79BE762D" w14:textId="485E4BD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87519AD" w14:textId="648F82F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爾時，世尊告諸比丘：「為斷無常法故，當求大師。云何是無常法？謂色是無常法；為斷彼法，當求大師。受、想、行、識亦復如是。」</w:t>
      </w:r>
    </w:p>
    <w:p w14:paraId="5CDAA3C9" w14:textId="70A0291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</w:t>
      </w:r>
      <w:r w:rsidRPr="00221971">
        <w:rPr>
          <w:rStyle w:val="af4"/>
          <w:noProof/>
        </w:rPr>
        <w:footnoteReference w:id="32"/>
      </w:r>
      <w:r w:rsidRPr="00221971">
        <w:rPr>
          <w:rFonts w:hint="eastAsia"/>
          <w:noProof/>
        </w:rPr>
        <w:t>是經已，諸比丘聞佛所說，歡喜奉行。</w:t>
      </w:r>
    </w:p>
    <w:p w14:paraId="6E97D00E" w14:textId="4B55AF7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如是，過去、未來、現在、過去未</w:t>
      </w:r>
      <w:r w:rsidRPr="00221971">
        <w:rPr>
          <w:rStyle w:val="af4"/>
          <w:noProof/>
        </w:rPr>
        <w:footnoteReference w:id="33"/>
      </w:r>
      <w:r w:rsidRPr="00221971">
        <w:rPr>
          <w:rFonts w:hint="eastAsia"/>
          <w:noProof/>
        </w:rPr>
        <w:t>來現在，當求大師，八種經如是。種種教隨順、安、廣安、周普安、導、廣導、究竟導、說、廣說、隨順說、第二伴、真知識、同意、愍、悲、崇義、崇安慰、樂、崇觸、崇安隱、欲、精進、方便、廣方便、堪能方便、堅固、強健、勇猛身</w:t>
      </w:r>
      <w:r w:rsidRPr="00221971">
        <w:rPr>
          <w:rStyle w:val="af4"/>
          <w:noProof/>
        </w:rPr>
        <w:footnoteReference w:id="34"/>
      </w:r>
      <w:r>
        <w:rPr>
          <w:rStyle w:val="corr"/>
          <w:rFonts w:hint="eastAsia"/>
          <w:noProof/>
        </w:rPr>
        <w:t>心</w:t>
      </w:r>
      <w:r w:rsidRPr="00221971">
        <w:rPr>
          <w:rFonts w:hint="eastAsia"/>
          <w:noProof/>
        </w:rPr>
        <w:t>、勇猛難伏、攝受常學、不放逸修、思惟、念、覺、</w:t>
      </w:r>
      <w:r w:rsidRPr="00221971">
        <w:rPr>
          <w:rStyle w:val="af4"/>
          <w:noProof/>
        </w:rPr>
        <w:footnoteReference w:id="35"/>
      </w:r>
      <w:r w:rsidRPr="00221971">
        <w:rPr>
          <w:rFonts w:hint="eastAsia"/>
          <w:noProof/>
        </w:rPr>
        <w:t>知、明、慧、辯、思量、梵行、如意、念處、正懃、根、力、覺、道、止、觀、念身、正憶念一一八經，亦如上說。如斷義。如是知義、盡義、吐義、止義、捨義亦如是。</w:t>
      </w:r>
    </w:p>
    <w:p w14:paraId="10D71F19" w14:textId="3138A2EC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（一七五）</w:t>
      </w:r>
    </w:p>
    <w:p w14:paraId="247C5260" w14:textId="64CF10E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DDF4297" w14:textId="76C8273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67B442D2" w14:textId="7796274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67DCEFB0" w14:textId="566D99A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07274A8A" w14:textId="45AC3A7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佛告比丘：「頭衣燒然尚可暫忘，無常盛火應盡除斷滅；為斷無常火故，勤求大師。斷何等無常故勤求大師？謂斷色無常故勤求大師，斷受、想、行、識無常故勤求大師。」</w:t>
      </w:r>
    </w:p>
    <w:p w14:paraId="1A991558" w14:textId="7B4BB3C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7857C26A" w14:textId="223DD81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斷無常，如是過去無常、未來無常、現在無常、過去未來無常、過去現在無常、未來現在無常、過去未來現在無常，如是八種救頭然譬經，如上廣說。如求大師，如是求種種教、隨順教，如上廣說。如斷義，如是知義、盡義、吐義、止義、捨義、滅義、沒義，亦復如是。</w:t>
      </w:r>
    </w:p>
    <w:p w14:paraId="271A3580" w14:textId="3998376F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（一七六）</w:t>
      </w:r>
    </w:p>
    <w:p w14:paraId="6EB78016" w14:textId="1F937CE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BE91B5B" w14:textId="782CADF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一時，佛住舍衛國祇樹給孤獨園。</w:t>
      </w:r>
    </w:p>
    <w:p w14:paraId="6D7C034B" w14:textId="651AF86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爾時，世尊告諸比丘：「為斷無常故，當隨</w:t>
      </w:r>
      <w:r w:rsidRPr="00221971">
        <w:rPr>
          <w:rStyle w:val="af4"/>
          <w:noProof/>
        </w:rPr>
        <w:footnoteReference w:id="36"/>
      </w:r>
      <w:r w:rsidRPr="00221971">
        <w:rPr>
          <w:rFonts w:hint="eastAsia"/>
          <w:noProof/>
        </w:rPr>
        <w:t>修內身身觀住。何等法無常？謂色無常，為斷彼故，當隨</w:t>
      </w:r>
      <w:r w:rsidRPr="00221971">
        <w:rPr>
          <w:rStyle w:val="af4"/>
          <w:noProof/>
        </w:rPr>
        <w:footnoteReference w:id="37"/>
      </w:r>
      <w:r w:rsidRPr="00221971">
        <w:rPr>
          <w:rFonts w:hint="eastAsia"/>
          <w:noProof/>
        </w:rPr>
        <w:t>修內身身觀住。如是受、想、行、識無常，為斷彼故，當隨</w:t>
      </w:r>
      <w:r w:rsidRPr="00221971">
        <w:rPr>
          <w:rStyle w:val="af4"/>
          <w:noProof/>
        </w:rPr>
        <w:footnoteReference w:id="38"/>
      </w:r>
      <w:r w:rsidRPr="00221971">
        <w:rPr>
          <w:rFonts w:hint="eastAsia"/>
          <w:noProof/>
        </w:rPr>
        <w:t>修內身身觀住。」</w:t>
      </w:r>
    </w:p>
    <w:p w14:paraId="6ABCC443" w14:textId="56B97F2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4B04A24E" w14:textId="2551052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如無常，如是過去色無常，未來色、現在色、過去未來色、過去現在色、未來現在色、過去未來現在色無常，斷彼故，當隨</w:t>
      </w:r>
      <w:r w:rsidRPr="00221971">
        <w:rPr>
          <w:rStyle w:val="af4"/>
          <w:noProof/>
        </w:rPr>
        <w:footnoteReference w:id="39"/>
      </w:r>
      <w:r w:rsidRPr="00221971">
        <w:rPr>
          <w:rFonts w:hint="eastAsia"/>
          <w:noProof/>
        </w:rPr>
        <w:t>修身</w:t>
      </w:r>
      <w:r w:rsidRPr="00221971">
        <w:rPr>
          <w:rStyle w:val="af4"/>
          <w:noProof/>
        </w:rPr>
        <w:footnoteReference w:id="40"/>
      </w:r>
      <w:r w:rsidRPr="00221971">
        <w:rPr>
          <w:rFonts w:hint="eastAsia"/>
          <w:noProof/>
        </w:rPr>
        <w:t>身觀住。受、想、行、識亦復如是。</w:t>
      </w:r>
    </w:p>
    <w:p w14:paraId="2F1C5DAC" w14:textId="303F127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如隨</w:t>
      </w:r>
      <w:r w:rsidRPr="00221971">
        <w:rPr>
          <w:rStyle w:val="af4"/>
          <w:noProof/>
        </w:rPr>
        <w:footnoteReference w:id="41"/>
      </w:r>
      <w:r w:rsidRPr="00221971">
        <w:rPr>
          <w:rFonts w:hint="eastAsia"/>
          <w:noProof/>
        </w:rPr>
        <w:t>修內身身觀住八種，如是外身身觀、內外身身觀、內受受觀、外受受觀、內外受受觀、內心心觀、外心心觀、內外心心觀、內法法觀、外法法觀、內外法法觀住一一八經，亦如上說。</w:t>
      </w:r>
    </w:p>
    <w:p w14:paraId="62250F65" w14:textId="7EB437A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如斷無常義，修四念處；如是知義、盡義、吐義、</w:t>
      </w:r>
      <w:r w:rsidRPr="00221971">
        <w:rPr>
          <w:rStyle w:val="af4"/>
          <w:noProof/>
        </w:rPr>
        <w:footnoteReference w:id="42"/>
      </w:r>
      <w:r w:rsidRPr="00221971">
        <w:rPr>
          <w:rFonts w:hint="eastAsia"/>
          <w:noProof/>
        </w:rPr>
        <w:t>止義、捨義、滅義、沒義故，隨</w:t>
      </w:r>
      <w:r w:rsidRPr="00221971">
        <w:rPr>
          <w:rStyle w:val="af4"/>
          <w:noProof/>
        </w:rPr>
        <w:footnoteReference w:id="43"/>
      </w:r>
      <w:r w:rsidRPr="00221971">
        <w:rPr>
          <w:rFonts w:hint="eastAsia"/>
          <w:noProof/>
        </w:rPr>
        <w:t>修四念處，亦如上說。</w:t>
      </w:r>
    </w:p>
    <w:p w14:paraId="51EFD93D" w14:textId="62C79BAB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（一七七）</w:t>
      </w:r>
    </w:p>
    <w:p w14:paraId="0D49EFB9" w14:textId="1EABCA2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182A3A74" w14:textId="3F7754F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6EEE93BD" w14:textId="6003924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54B6E468" w14:textId="040F5BA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16D10EFF" w14:textId="5C3BCF7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佛告比丘：「頭衣燒然尚可暫忘，無常盛火應盡斷，為斷無常火故，隨修內身身觀住。云何為斷無常火故，隨</w:t>
      </w:r>
      <w:r w:rsidRPr="00221971">
        <w:rPr>
          <w:rStyle w:val="af4"/>
          <w:noProof/>
        </w:rPr>
        <w:footnoteReference w:id="44"/>
      </w:r>
      <w:r w:rsidRPr="00221971">
        <w:rPr>
          <w:rFonts w:hint="eastAsia"/>
          <w:noProof/>
        </w:rPr>
        <w:t>修內身身觀住？謂色無常，為斷彼故，隨修</w:t>
      </w:r>
      <w:r w:rsidRPr="00221971">
        <w:rPr>
          <w:rFonts w:hint="eastAsia"/>
          <w:noProof/>
        </w:rPr>
        <w:lastRenderedPageBreak/>
        <w:t>內身身觀住。受、想、行、識無常，為斷彼故，隨修內身身觀住……」廣說乃至……。</w:t>
      </w:r>
    </w:p>
    <w:p w14:paraId="6507A2D3" w14:textId="7D91D73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02D2693A" w14:textId="5EFB8AB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如無常，如是過去無常、未來無常、現在無常、過去未來無常、過去現在無常、未來現在無常、過去未來現在無常。如內身身觀住八經，如是外身身觀八經、內外身身觀八經如上說。</w:t>
      </w:r>
    </w:p>
    <w:p w14:paraId="185BFA1E" w14:textId="7306626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如身念處二十四經，如是受念處、心念處、法念處二十四經如上說。</w:t>
      </w:r>
    </w:p>
    <w:p w14:paraId="14DF9B03" w14:textId="56FAF3C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如當斷無常九十六經，如是當知、當吐、當盡、當止、當捨、當滅、當沒一一九十六經，亦如上說。</w:t>
      </w:r>
    </w:p>
    <w:p w14:paraId="2210F571" w14:textId="7466B64A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（一七八）</w:t>
      </w:r>
    </w:p>
    <w:p w14:paraId="47666757" w14:textId="236C1A0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533825AD" w14:textId="052FAD8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26931580" w14:textId="111FE65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317AA50E" w14:textId="0FD52F9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</w:t>
      </w:r>
      <w:r w:rsidRPr="00221971">
        <w:rPr>
          <w:rStyle w:val="af4"/>
          <w:noProof/>
        </w:rPr>
        <w:footnoteReference w:id="45"/>
      </w:r>
      <w:r w:rsidRPr="00221971">
        <w:rPr>
          <w:rFonts w:hint="eastAsia"/>
          <w:noProof/>
        </w:rPr>
        <w:t>起增上欲，慇懃方便時救令滅。」</w:t>
      </w:r>
    </w:p>
    <w:p w14:paraId="5965A3C5" w14:textId="00906BD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應盡斷。為斷無常火故，已生惡不善法當斷，起欲、精勤、攝心令增長。斷何等無常法故，已生惡不善法為斷故，起欲、方便、攝心增進？謂色無常故，受、想、行、識無常當斷故，已生惡不善法令斷，起欲、方便、攝心增進……」廣說乃至……。</w:t>
      </w:r>
    </w:p>
    <w:p w14:paraId="7CEA3BA0" w14:textId="3F8697E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3FDC29FD" w14:textId="297DA57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如無常經，如是過去無常、未來無常、現在無常、過去未來無常、過去現在無常、未來現在無常、過去未來現在無常八經，亦如上說。</w:t>
      </w:r>
    </w:p>
    <w:p w14:paraId="6C618AA4" w14:textId="544104B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如已生惡不善法當斷故，如是未生惡不善法令不生、未生善法令生、已生善法令增廣故，起欲、方便、攝心增進八經，亦如上說。</w:t>
      </w:r>
    </w:p>
    <w:p w14:paraId="1AB703B4" w14:textId="5D5FD04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如當斷無常三十二經，如是當知、當吐、當盡、當止、當捨、當滅、當沒一一三十二經，廣說如上。</w:t>
      </w:r>
    </w:p>
    <w:p w14:paraId="2B174FFF" w14:textId="3FC70DAA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（一七九）</w:t>
      </w:r>
    </w:p>
    <w:p w14:paraId="1C3F471C" w14:textId="5263F79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6CDAEB6E" w14:textId="601F3F7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2B314A3" w14:textId="29D2949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6685D10A" w14:textId="0E9C49D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</w:t>
      </w:r>
      <w:r w:rsidRPr="00221971">
        <w:rPr>
          <w:rStyle w:val="af4"/>
          <w:noProof/>
        </w:rPr>
        <w:footnoteReference w:id="46"/>
      </w:r>
      <w:r w:rsidRPr="00221971">
        <w:rPr>
          <w:rFonts w:hint="eastAsia"/>
          <w:noProof/>
        </w:rPr>
        <w:t>尊！當起增上欲，慇懃方便時救令滅？」</w:t>
      </w:r>
    </w:p>
    <w:p w14:paraId="2678D7DC" w14:textId="1CC8974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佛告比丘：「頭衣燒燃尚可暫忘，無常盛火當盡斷。為斷無常火故，當修欲定</w:t>
      </w:r>
      <w:r w:rsidRPr="00221971">
        <w:rPr>
          <w:rStyle w:val="af4"/>
          <w:noProof/>
        </w:rPr>
        <w:footnoteReference w:id="47"/>
      </w:r>
      <w:r w:rsidRPr="00221971">
        <w:rPr>
          <w:rFonts w:hint="eastAsia"/>
          <w:noProof/>
        </w:rPr>
        <w:t>斷行成就如意足。當斷何等法無常？謂當斷色無常，當斷受、想、行、識無常故，修欲定</w:t>
      </w:r>
      <w:r w:rsidRPr="00221971">
        <w:rPr>
          <w:rStyle w:val="af4"/>
          <w:noProof/>
        </w:rPr>
        <w:footnoteReference w:id="48"/>
      </w:r>
      <w:r w:rsidRPr="00221971">
        <w:rPr>
          <w:rFonts w:hint="eastAsia"/>
          <w:noProof/>
        </w:rPr>
        <w:t>斷行成就如意足……」如經廣說，乃至……。</w:t>
      </w:r>
    </w:p>
    <w:p w14:paraId="6EEC4F70" w14:textId="5660CCD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5537EA5D" w14:textId="5A9F67F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</w:t>
      </w:r>
      <w:r w:rsidRPr="00221971">
        <w:rPr>
          <w:rStyle w:val="af4"/>
          <w:noProof/>
        </w:rPr>
        <w:footnoteReference w:id="49"/>
      </w:r>
      <w:r w:rsidRPr="00221971">
        <w:rPr>
          <w:rFonts w:hint="eastAsia"/>
          <w:noProof/>
        </w:rPr>
        <w:t>過去未來現在無常八經，</w:t>
      </w:r>
      <w:r w:rsidRPr="00221971">
        <w:rPr>
          <w:rStyle w:val="af4"/>
          <w:noProof/>
        </w:rPr>
        <w:footnoteReference w:id="50"/>
      </w:r>
      <w:r w:rsidRPr="00221971">
        <w:rPr>
          <w:rFonts w:hint="eastAsia"/>
          <w:noProof/>
        </w:rPr>
        <w:t>亦如上說。</w:t>
      </w:r>
    </w:p>
    <w:p w14:paraId="54B0F2A7" w14:textId="30634A7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如修欲定，如是精進定、意定、思惟定亦如是。如當斷三十二經，如是當知、當吐、當盡、當止、當捨、當滅、當沒一一三十二經，亦如上說。</w:t>
      </w:r>
    </w:p>
    <w:p w14:paraId="3697E4C4" w14:textId="6C2D714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（一八〇）</w:t>
      </w:r>
    </w:p>
    <w:p w14:paraId="4D067B03" w14:textId="265EAE4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51227AA2" w14:textId="1950570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3A740F07" w14:textId="3A273F5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626A70B7" w14:textId="0EB6F03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5F1363A9" w14:textId="1B2A132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佛告比丘：「頭衣燒然尚可暫忘，無常盛火當盡斷。為斷無常火故，當修信根。斷何等無常法？謂當斷色無常，當斷受、想、行、識無常故，修信根……」如是廣說，乃至……。</w:t>
      </w:r>
    </w:p>
    <w:p w14:paraId="41A076FA" w14:textId="382D4FE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56B31E71" w14:textId="3D5E319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如無常，如是過去無常、未來無常、現在無常、過去未來無常、過去現在無常、未來現在無常、過去未來現在無常，亦如上說。</w:t>
      </w:r>
    </w:p>
    <w:p w14:paraId="153B501E" w14:textId="61A2742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如信根八經，如是修精進根、念根、定根、慧根八經，亦如上說。</w:t>
      </w:r>
    </w:p>
    <w:p w14:paraId="206623A7" w14:textId="304F02B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如當斷四十經，如是當知、當吐、當盡、當止、</w:t>
      </w:r>
      <w:r w:rsidRPr="00221971">
        <w:rPr>
          <w:rStyle w:val="af4"/>
          <w:noProof/>
        </w:rPr>
        <w:footnoteReference w:id="51"/>
      </w:r>
      <w:r w:rsidRPr="00221971">
        <w:rPr>
          <w:rFonts w:hint="eastAsia"/>
          <w:noProof/>
        </w:rPr>
        <w:t>當捨、當滅、當沒四十經，亦如上說。</w:t>
      </w:r>
    </w:p>
    <w:p w14:paraId="4A263769" w14:textId="6228EF30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（一八一）</w:t>
      </w:r>
    </w:p>
    <w:p w14:paraId="74BBE31B" w14:textId="576CFF2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6FB0CA0B" w14:textId="0B8602B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75FD8AF0" w14:textId="2F22139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30912EA8" w14:textId="4957940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13C5D7A3" w14:textId="3FD5AAA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佛告比丘：「頭衣燒然尚可暫忘，無常盛火當盡斷。為斷無常火故，當修信力。斷何等無常故，當修信力？謂斷色無常故，當修信力，斷受、想、行、識無常故，當修信</w:t>
      </w:r>
      <w:r w:rsidRPr="00221971">
        <w:rPr>
          <w:rStyle w:val="af4"/>
          <w:noProof/>
        </w:rPr>
        <w:footnoteReference w:id="52"/>
      </w:r>
      <w:r w:rsidRPr="00221971">
        <w:rPr>
          <w:rFonts w:hint="eastAsia"/>
          <w:noProof/>
        </w:rPr>
        <w:t>力……」如是廣說，乃至……。</w:t>
      </w:r>
    </w:p>
    <w:p w14:paraId="568B18F6" w14:textId="03009CA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28643570" w14:textId="4986F0F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如無常，如是過去無常、未來無常、現在無常、過去未來無常、過去現在無常、未來現在無常、過去未來現在無常八經，</w:t>
      </w:r>
      <w:r w:rsidRPr="00221971">
        <w:rPr>
          <w:rStyle w:val="af4"/>
          <w:noProof/>
        </w:rPr>
        <w:footnoteReference w:id="53"/>
      </w:r>
      <w:r w:rsidRPr="00221971">
        <w:rPr>
          <w:rFonts w:hint="eastAsia"/>
          <w:noProof/>
        </w:rPr>
        <w:t>亦如上說。</w:t>
      </w:r>
    </w:p>
    <w:p w14:paraId="7DDFE62E" w14:textId="58D7DB7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如信力，如是精進力、念力、定力、慧力八經，亦如上說。</w:t>
      </w:r>
    </w:p>
    <w:p w14:paraId="7AF69A1B" w14:textId="6C0B9F5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如當斷四十經，如是當知、當吐、當盡、當止、當捨、當滅、當沒一一四十經，亦如上說。</w:t>
      </w:r>
    </w:p>
    <w:p w14:paraId="71CCDE9F" w14:textId="14EC2259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（一八二）</w:t>
      </w:r>
    </w:p>
    <w:p w14:paraId="038F324D" w14:textId="41EE791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2AB9A641" w14:textId="74A8292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2871A95C" w14:textId="723F365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4E321587" w14:textId="7E14E04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比丘白佛言：「世尊！當起增上欲，慇懃方便時救令滅。」</w:t>
      </w:r>
    </w:p>
    <w:p w14:paraId="144A21A8" w14:textId="01EDE07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佛告比丘：「頭衣燒然尚可暫忘，無常盛火當盡斷。為斷無常火故，修念覺分。斷何等法無常故，修念覺分？謂斷色無常，修念覺分，當斷受、想、行、識無常，修念覺分……」如是廣說，乃至……。</w:t>
      </w:r>
    </w:p>
    <w:p w14:paraId="5F78FA22" w14:textId="1DC7E2E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33BCFFAE" w14:textId="1858BD4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如無常，如是過去無常、未來無常、現在無常、過去未來無常、過去現在無常、未來現在無常、過去未來現在無常八經如上說。</w:t>
      </w:r>
    </w:p>
    <w:p w14:paraId="126161F0" w14:textId="1F62BD0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如念覺分八經，如是擇法覺分、精進覺</w:t>
      </w:r>
      <w:r w:rsidRPr="00221971">
        <w:rPr>
          <w:rStyle w:val="af4"/>
          <w:noProof/>
        </w:rPr>
        <w:footnoteReference w:id="54"/>
      </w:r>
      <w:r w:rsidRPr="00221971">
        <w:rPr>
          <w:rFonts w:hint="eastAsia"/>
          <w:noProof/>
        </w:rPr>
        <w:t>分、喜覺分、除覺分、捨覺分、定覺分一一八經，亦如上說。</w:t>
      </w:r>
    </w:p>
    <w:p w14:paraId="64FFEFC8" w14:textId="29FA02F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如當斷五十六經，如是當知、當吐、當盡、當止、當捨、當滅、當沒一一五十六經如上說。</w:t>
      </w:r>
    </w:p>
    <w:p w14:paraId="123F81AB" w14:textId="7750A6A1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（一八三）</w:t>
      </w:r>
    </w:p>
    <w:p w14:paraId="704B7A45" w14:textId="6C1553B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61CD7131" w14:textId="09397C9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56662806" w14:textId="7D6E1A2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6922D69F" w14:textId="03EE2DD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2C681F35" w14:textId="6360C19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佛告比丘：「頭衣燒然尚可暫忘，無常盛火當盡斷。為斷無常火故，</w:t>
      </w:r>
      <w:r w:rsidRPr="00221971">
        <w:rPr>
          <w:rStyle w:val="af4"/>
          <w:noProof/>
        </w:rPr>
        <w:footnoteReference w:id="55"/>
      </w:r>
      <w:r w:rsidRPr="00221971">
        <w:rPr>
          <w:rFonts w:hint="eastAsia"/>
          <w:noProof/>
        </w:rPr>
        <w:t>當修正見。斷何等無常</w:t>
      </w:r>
      <w:r w:rsidRPr="00221971">
        <w:rPr>
          <w:rStyle w:val="af4"/>
          <w:noProof/>
        </w:rPr>
        <w:footnoteReference w:id="56"/>
      </w:r>
      <w:r w:rsidRPr="00221971">
        <w:rPr>
          <w:rFonts w:hint="eastAsia"/>
          <w:noProof/>
        </w:rPr>
        <w:t>法火故，當修正見，斷色無常故，當修正見，斷受、想、行、識無常故，當修正見……」如是廣說，乃至……。</w:t>
      </w:r>
    </w:p>
    <w:p w14:paraId="06A30B55" w14:textId="11F03BD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1802B969" w14:textId="48355DF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如無常，如是過去無常，未來無常，現在無常，過去未來無常、過去現在無常、未來現在無常、過去未來現在無常，亦如上說。</w:t>
      </w:r>
    </w:p>
    <w:p w14:paraId="5E3D1710" w14:textId="4263581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如正見八經，如是正志、正語、正業、正命、正方便、正念、正定一一八經，亦如上說。</w:t>
      </w:r>
    </w:p>
    <w:p w14:paraId="4065DFAE" w14:textId="7836AE5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如當斷六十四經，如是當知、當吐、當盡、當止、當捨、當滅、當沒一一六十四經，亦如上說。</w:t>
      </w:r>
    </w:p>
    <w:p w14:paraId="6A683063" w14:textId="64CB067C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（一八四）</w:t>
      </w:r>
    </w:p>
    <w:p w14:paraId="6E17E026" w14:textId="5BC4BCF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5DA25BD6" w14:textId="2591CAC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58DB5F7C" w14:textId="651D5B4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71B48114" w14:textId="3244BAD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15A61049" w14:textId="11BFCAF5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佛告比丘：「頭衣燒然尚可暫忘，無常盛火當盡斷無餘。為斷無常</w:t>
      </w:r>
      <w:r w:rsidRPr="00221971">
        <w:rPr>
          <w:rStyle w:val="af4"/>
          <w:noProof/>
        </w:rPr>
        <w:footnoteReference w:id="57"/>
      </w:r>
      <w:r w:rsidRPr="00221971">
        <w:rPr>
          <w:rFonts w:hint="eastAsia"/>
          <w:noProof/>
        </w:rPr>
        <w:t>火故，當修苦</w:t>
      </w:r>
      <w:r w:rsidRPr="00221971">
        <w:rPr>
          <w:rStyle w:val="af4"/>
          <w:noProof/>
        </w:rPr>
        <w:footnoteReference w:id="58"/>
      </w:r>
      <w:r w:rsidRPr="00221971">
        <w:rPr>
          <w:rFonts w:hint="eastAsia"/>
          <w:noProof/>
        </w:rPr>
        <w:t>習盡道。斷何等無常法故，當修苦</w:t>
      </w:r>
      <w:r w:rsidRPr="00221971">
        <w:rPr>
          <w:rStyle w:val="af4"/>
          <w:noProof/>
        </w:rPr>
        <w:footnoteReference w:id="59"/>
      </w:r>
      <w:r w:rsidRPr="00221971">
        <w:rPr>
          <w:rFonts w:hint="eastAsia"/>
          <w:noProof/>
        </w:rPr>
        <w:t>習盡道？謂斷色無常故，當修苦</w:t>
      </w:r>
      <w:r w:rsidRPr="00221971">
        <w:rPr>
          <w:rStyle w:val="af4"/>
          <w:noProof/>
        </w:rPr>
        <w:footnoteReference w:id="60"/>
      </w:r>
      <w:r w:rsidRPr="00221971">
        <w:rPr>
          <w:rFonts w:hint="eastAsia"/>
          <w:noProof/>
        </w:rPr>
        <w:t>習盡道；斷受、想、行、識無常故，當修苦</w:t>
      </w:r>
      <w:r w:rsidRPr="00221971">
        <w:rPr>
          <w:rStyle w:val="af4"/>
          <w:noProof/>
        </w:rPr>
        <w:footnoteReference w:id="61"/>
      </w:r>
      <w:r w:rsidRPr="00221971">
        <w:rPr>
          <w:rFonts w:hint="eastAsia"/>
          <w:noProof/>
        </w:rPr>
        <w:t>習盡道……」如是廣說，乃至……。</w:t>
      </w:r>
    </w:p>
    <w:p w14:paraId="5FA5D3EC" w14:textId="05D9C31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227B7853" w14:textId="0E1F0C8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如無常，如是過去無常、未來無常、現在無常、過去未來無常、過去現在無常、未來現在無常、過去未來現在無常，亦如上說。</w:t>
      </w:r>
    </w:p>
    <w:p w14:paraId="751671AE" w14:textId="5830341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如苦</w:t>
      </w:r>
      <w:r w:rsidRPr="00221971">
        <w:rPr>
          <w:rStyle w:val="af4"/>
          <w:noProof/>
        </w:rPr>
        <w:footnoteReference w:id="62"/>
      </w:r>
      <w:r w:rsidRPr="00221971">
        <w:rPr>
          <w:rFonts w:hint="eastAsia"/>
          <w:noProof/>
        </w:rPr>
        <w:t>習盡道八經，如是苦盡道、樂非盡道、樂盡道一一八經，亦如上說。</w:t>
      </w:r>
    </w:p>
    <w:p w14:paraId="5323F398" w14:textId="4C4C28A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如當斷三十二經，如是當知、當吐、當盡、當止、當捨、當滅、當沒一一三十二經，亦如上說。</w:t>
      </w:r>
    </w:p>
    <w:p w14:paraId="40F9A643" w14:textId="20C092FE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（一八五）</w:t>
      </w:r>
    </w:p>
    <w:p w14:paraId="4625E8FE" w14:textId="16D3EB9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73A43196" w14:textId="5B011CF3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446E034D" w14:textId="54C0791B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699DC592" w14:textId="76F2F10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3FBEED28" w14:textId="61165D4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佛告比丘：「頭衣燒然尚可暫忘，無常盛火當</w:t>
      </w:r>
      <w:r w:rsidRPr="00221971">
        <w:rPr>
          <w:rStyle w:val="af4"/>
          <w:noProof/>
        </w:rPr>
        <w:footnoteReference w:id="63"/>
      </w:r>
      <w:r w:rsidRPr="00221971">
        <w:rPr>
          <w:rFonts w:hint="eastAsia"/>
          <w:noProof/>
        </w:rPr>
        <w:t>盡斷無餘。為斷無常火故，當修無貪法句。斷何等法無常故，當修無貪法句？謂當斷色無常故，修無貪法句，斷受、想、行、識無常故，修無貪法句……」如是廣說，乃至……。</w:t>
      </w:r>
    </w:p>
    <w:p w14:paraId="59209095" w14:textId="3206749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7F8BD12D" w14:textId="3CB3BD5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如無常，如是過去無常、未來無常、現在無常、過去未來無常、過去現在無常、未來現在無常、過去未來現在無常，亦如上說。</w:t>
      </w:r>
    </w:p>
    <w:p w14:paraId="15E4E14E" w14:textId="56738F7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如當修無貪法句八經，如是無恚、無癡諸句正句法句一一八經如上說。</w:t>
      </w:r>
    </w:p>
    <w:p w14:paraId="5BD08C60" w14:textId="2A52BDE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如當斷二十四經，如是當知、當吐、當盡、當止、當捨、當滅、當沒一一二十四經，亦如上說。</w:t>
      </w:r>
    </w:p>
    <w:p w14:paraId="0DEB4F77" w14:textId="434C8802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t>（一八六）</w:t>
      </w:r>
    </w:p>
    <w:p w14:paraId="3873D967" w14:textId="6A0A91E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09AF4FAF" w14:textId="328D7C8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1E3C15F3" w14:textId="78EF26C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爾時，世尊告諸比丘：「猶如有人火燒頭衣，當云何救？」</w:t>
      </w:r>
    </w:p>
    <w:p w14:paraId="5FBB67C1" w14:textId="09B0658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比丘白佛言：「世尊！當起增上欲，慇懃方便時救令滅。」</w:t>
      </w:r>
    </w:p>
    <w:p w14:paraId="209BB04F" w14:textId="4F34E5C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佛告比丘：「頭衣燒然尚可暫忘，無常盛火當盡斷。為斷無常</w:t>
      </w:r>
      <w:r w:rsidRPr="00221971">
        <w:rPr>
          <w:rStyle w:val="af4"/>
          <w:noProof/>
        </w:rPr>
        <w:footnoteReference w:id="64"/>
      </w:r>
      <w:r w:rsidRPr="00221971">
        <w:rPr>
          <w:rFonts w:hint="eastAsia"/>
          <w:noProof/>
        </w:rPr>
        <w:t>火故，當修止。斷何等法無常故，當修止？謂斷色無常故，當修止；斷受、想、行、識無常故，當修止……」如是廣說，乃至……。</w:t>
      </w:r>
    </w:p>
    <w:p w14:paraId="2A114DE4" w14:textId="3B5F0FE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475D8798" w14:textId="48F1F53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如無常，如是過去無常、未來無常、現在無常、過去未來無常、過去現在無常、未來現在無常、過去未來現在無常，亦如上說。</w:t>
      </w:r>
    </w:p>
    <w:p w14:paraId="5A0823D4" w14:textId="055A540C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如修止八經，如是修觀八經，亦如上說。</w:t>
      </w:r>
    </w:p>
    <w:p w14:paraId="20BFDCA5" w14:textId="755701E2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如當斷十六經，如是當知、當吐、當盡、當止、當捨、當滅、當沒一一十六經，亦如上說。</w:t>
      </w:r>
    </w:p>
    <w:p w14:paraId="4F87F2FA" w14:textId="25F03DC7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諸所有色，若過去、若未來、若現在，若內、若外，若麤、若細，若好、若醜，若遠、若近，彼一切非我、非異我、不相在如實知；受、想、行、識亦如是。多聞聖弟子如是正觀者，於色生厭，受、想、行、識生厭；厭已不樂，不</w:t>
      </w:r>
      <w:r w:rsidRPr="00221971">
        <w:rPr>
          <w:rFonts w:hint="eastAsia"/>
          <w:noProof/>
        </w:rPr>
        <w:lastRenderedPageBreak/>
        <w:t>樂故解脫，解脫知見：『我生已盡，梵行已立，所作已作，自知不受後有。』」</w:t>
      </w:r>
    </w:p>
    <w:p w14:paraId="0F08B571" w14:textId="0C7ECCB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2FC6AFE5" w14:textId="7781598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如無常，如是動搖、旋轉、尫瘵、破壞、飄疾、朽敗、危頓、不恒、不安、變易、惱苦、災患、魔邪、魔勢、魔器，如沫、如泡、如芭蕉、如幻，微劣、貪嗜、殺摽、刀劍、疾妬、相殘、損減、衰耗、繫縛、搥打、惡瘡、癰疽、利刺、煩惱、讁罰、陰蓋、過患、處愁、慼、惡知識，苦、空、非我、非我所，怨家連鏁，非義、非安慰，熱惱、無蔭、無洲、無覆、無依、無護，生法、老法、病法、死法、憂悲法、惱苦法、無力法、羸劣法、不可欲法、誘引法、將養法、有苦法、有殺法、有惱法、有熱法、有相法、有吹法、有取法、深嶮法、難澁法、不正法、兇暴法、有貪法、有恚法、有癡法、不住法、燒然法、罣</w:t>
      </w:r>
      <w:r w:rsidRPr="00221971">
        <w:rPr>
          <w:rStyle w:val="af4"/>
          <w:noProof/>
        </w:rPr>
        <w:footnoteReference w:id="65"/>
      </w:r>
      <w:r w:rsidRPr="00221971">
        <w:rPr>
          <w:rFonts w:hint="eastAsia"/>
          <w:noProof/>
        </w:rPr>
        <w:t>閡法、災法、集法、滅法、骨聚法、肉段法、執炬法、火坑法，如毒蛇、如</w:t>
      </w:r>
      <w:r w:rsidRPr="00221971">
        <w:rPr>
          <w:rStyle w:val="af4"/>
          <w:noProof/>
        </w:rPr>
        <w:footnoteReference w:id="66"/>
      </w:r>
      <w:r>
        <w:rPr>
          <w:rStyle w:val="corr"/>
          <w:rFonts w:hint="eastAsia"/>
          <w:noProof/>
        </w:rPr>
        <w:t>夢、如</w:t>
      </w:r>
      <w:r w:rsidRPr="00221971">
        <w:rPr>
          <w:rStyle w:val="af4"/>
          <w:noProof/>
        </w:rPr>
        <w:footnoteReference w:id="67"/>
      </w:r>
      <w:r>
        <w:rPr>
          <w:rStyle w:val="corr"/>
          <w:rFonts w:hint="eastAsia"/>
          <w:noProof/>
        </w:rPr>
        <w:t>假</w:t>
      </w:r>
      <w:r w:rsidRPr="00221971">
        <w:rPr>
          <w:rFonts w:hint="eastAsia"/>
          <w:noProof/>
        </w:rPr>
        <w:t>借、如樹</w:t>
      </w:r>
      <w:r w:rsidRPr="00221971">
        <w:rPr>
          <w:rStyle w:val="af4"/>
          <w:noProof/>
        </w:rPr>
        <w:footnoteReference w:id="68"/>
      </w:r>
      <w:r w:rsidRPr="00221971">
        <w:rPr>
          <w:rFonts w:hint="eastAsia"/>
          <w:noProof/>
        </w:rPr>
        <w:t>果、如屠牛者、如殺人者、如觸露、如淹水、如</w:t>
      </w:r>
      <w:r w:rsidRPr="00221971">
        <w:rPr>
          <w:rStyle w:val="af4"/>
          <w:noProof/>
        </w:rPr>
        <w:footnoteReference w:id="69"/>
      </w:r>
      <w:r w:rsidRPr="00221971">
        <w:rPr>
          <w:rFonts w:hint="eastAsia"/>
          <w:noProof/>
        </w:rPr>
        <w:t>駛流、如織縷、如輪</w:t>
      </w:r>
      <w:r w:rsidRPr="00221971">
        <w:rPr>
          <w:rStyle w:val="af4"/>
          <w:noProof/>
        </w:rPr>
        <w:footnoteReference w:id="70"/>
      </w:r>
      <w:r>
        <w:rPr>
          <w:rStyle w:val="corr"/>
          <w:rFonts w:hint="eastAsia"/>
          <w:noProof/>
        </w:rPr>
        <w:t>涉</w:t>
      </w:r>
      <w:r w:rsidRPr="00221971">
        <w:rPr>
          <w:rFonts w:hint="eastAsia"/>
          <w:noProof/>
        </w:rPr>
        <w:t>水、如跳</w:t>
      </w:r>
      <w:r w:rsidRPr="00221971">
        <w:rPr>
          <w:rStyle w:val="af4"/>
          <w:noProof/>
        </w:rPr>
        <w:footnoteReference w:id="71"/>
      </w:r>
      <w:r w:rsidRPr="00221971">
        <w:rPr>
          <w:rFonts w:hint="eastAsia"/>
          <w:noProof/>
        </w:rPr>
        <w:t>杖、如毒瓶、如毒身、如毒華、如毒</w:t>
      </w:r>
      <w:r w:rsidRPr="00221971">
        <w:rPr>
          <w:rStyle w:val="af4"/>
          <w:noProof/>
        </w:rPr>
        <w:footnoteReference w:id="72"/>
      </w:r>
      <w:r w:rsidRPr="00221971">
        <w:rPr>
          <w:rFonts w:hint="eastAsia"/>
          <w:noProof/>
        </w:rPr>
        <w:t>果、煩惱動。如是，比</w:t>
      </w:r>
      <w:r w:rsidRPr="00221971">
        <w:rPr>
          <w:rStyle w:val="af4"/>
          <w:noProof/>
        </w:rPr>
        <w:footnoteReference w:id="73"/>
      </w:r>
      <w:r w:rsidRPr="00221971">
        <w:rPr>
          <w:rFonts w:hint="eastAsia"/>
          <w:noProof/>
        </w:rPr>
        <w:t>丘！乃至斷過去、未來、現在無常，乃至滅沒，當修止觀。</w:t>
      </w:r>
    </w:p>
    <w:p w14:paraId="67211A17" w14:textId="3853AAD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「斷何等法過去、未來、現在無常，乃至滅沒，修止觀？謂斷色過去、未來、現在無常，乃至滅沒，故修止觀。受、想、行、識亦復如是。</w:t>
      </w:r>
    </w:p>
    <w:p w14:paraId="743FA83E" w14:textId="7CCCDEA0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「是故諸所有色，若過去、若未來、若現在，若內、若外，若麁、若細，若好、若醜，若遠、若近，彼一切非我、非異我、不相在如實知。受、想、行、識亦復如是。</w:t>
      </w:r>
    </w:p>
    <w:p w14:paraId="532AF580" w14:textId="5A85A3F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「多聞聖弟子如是觀者，於色生厭，於受、想、行、識生厭，厭故不樂，不樂故</w:t>
      </w:r>
      <w:r w:rsidRPr="00221971">
        <w:rPr>
          <w:rStyle w:val="af4"/>
          <w:noProof/>
        </w:rPr>
        <w:footnoteReference w:id="74"/>
      </w:r>
      <w:r w:rsidRPr="00221971">
        <w:rPr>
          <w:rFonts w:hint="eastAsia"/>
          <w:noProof/>
        </w:rPr>
        <w:t>解脫，解脫知見：『我生已盡，梵行已立，所作已作，自知不受後有。』」</w:t>
      </w:r>
    </w:p>
    <w:p w14:paraId="3A030F22" w14:textId="53F161D9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7C8A71FC" w14:textId="6E43B778" w:rsidR="00221971" w:rsidRDefault="00221971" w:rsidP="00221971">
      <w:pPr>
        <w:pStyle w:val="2"/>
        <w:rPr>
          <w:noProof/>
        </w:rPr>
      </w:pPr>
      <w:r w:rsidRPr="00221971">
        <w:rPr>
          <w:rFonts w:hint="eastAsia"/>
          <w:noProof/>
        </w:rPr>
        <w:lastRenderedPageBreak/>
        <w:t>（一八七）</w:t>
      </w:r>
    </w:p>
    <w:p w14:paraId="76354DA7" w14:textId="36E2572D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如是我聞：</w:t>
      </w:r>
    </w:p>
    <w:p w14:paraId="33A1A018" w14:textId="2437386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一時，佛住舍衛國祇樹給孤獨園。</w:t>
      </w:r>
    </w:p>
    <w:p w14:paraId="2B75A5C7" w14:textId="757CC10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爾時，世尊告諸比丘：「以成就一法故，不復堪任知色無常，知受、想、行、識無常。何等為一法成就？謂貪欲。一法</w:t>
      </w:r>
      <w:r w:rsidRPr="00221971">
        <w:rPr>
          <w:rStyle w:val="af4"/>
          <w:noProof/>
        </w:rPr>
        <w:footnoteReference w:id="75"/>
      </w:r>
      <w:r w:rsidRPr="00221971">
        <w:rPr>
          <w:rFonts w:hint="eastAsia"/>
          <w:noProof/>
        </w:rPr>
        <w:t>成就，不堪能知色無常，知受、想、行、識無常。何等一法成就？謂無貪欲。成就無貪欲法者，堪能知色無常，堪能知受、想、行、識無常。」</w:t>
      </w:r>
    </w:p>
    <w:p w14:paraId="61D621C2" w14:textId="4E0721E8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42B7F8EF" w14:textId="02ACA9CF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「如成就不成就，如是知不知、親不親、明不明、識不識、察不察、量不量、覆不覆、種不種、掩不掩、映翳</w:t>
      </w:r>
      <w:r w:rsidRPr="00221971">
        <w:rPr>
          <w:rStyle w:val="af4"/>
          <w:noProof/>
        </w:rPr>
        <w:footnoteReference w:id="76"/>
      </w:r>
      <w:r>
        <w:rPr>
          <w:rStyle w:val="corr"/>
          <w:rFonts w:hint="eastAsia"/>
          <w:noProof/>
        </w:rPr>
        <w:t>不映</w:t>
      </w:r>
      <w:r w:rsidRPr="00221971">
        <w:rPr>
          <w:rFonts w:hint="eastAsia"/>
          <w:noProof/>
        </w:rPr>
        <w:t>翳亦如是。</w:t>
      </w:r>
    </w:p>
    <w:p w14:paraId="1BC44149" w14:textId="34FB2C96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「如是知，如是識、解、受、求、</w:t>
      </w:r>
      <w:r w:rsidRPr="00221971">
        <w:rPr>
          <w:rStyle w:val="af4"/>
          <w:noProof/>
        </w:rPr>
        <w:footnoteReference w:id="77"/>
      </w:r>
      <w:r w:rsidRPr="00221971">
        <w:rPr>
          <w:rFonts w:hint="eastAsia"/>
          <w:noProof/>
        </w:rPr>
        <w:t>辯、</w:t>
      </w:r>
      <w:r w:rsidRPr="00221971">
        <w:rPr>
          <w:rStyle w:val="af4"/>
          <w:noProof/>
        </w:rPr>
        <w:footnoteReference w:id="78"/>
      </w:r>
      <w:r w:rsidRPr="00221971">
        <w:rPr>
          <w:rFonts w:hint="eastAsia"/>
          <w:noProof/>
        </w:rPr>
        <w:t>獨證亦復如是。</w:t>
      </w:r>
    </w:p>
    <w:p w14:paraId="5CD7F477" w14:textId="22EA4DCA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</w:t>
      </w:r>
      <w:r w:rsidRPr="00221971">
        <w:rPr>
          <w:rStyle w:val="af4"/>
          <w:noProof/>
        </w:rPr>
        <w:footnoteReference w:id="79"/>
      </w:r>
      <w:r w:rsidRPr="00221971">
        <w:rPr>
          <w:rFonts w:hint="eastAsia"/>
          <w:noProof/>
        </w:rPr>
        <w:t>如貪，如是恚、癡、瞋、恨、呰、執、嫉、慳、幻、諂、無慙、無愧、慢、慢慢、增慢、我慢、增上慢、邪慢、卑慢、憍慢、放逸、矜高、曲</w:t>
      </w:r>
      <w:r w:rsidRPr="00221971">
        <w:rPr>
          <w:rStyle w:val="af4"/>
          <w:noProof/>
        </w:rPr>
        <w:footnoteReference w:id="80"/>
      </w:r>
      <w:r w:rsidRPr="00221971">
        <w:rPr>
          <w:rFonts w:hint="eastAsia"/>
          <w:noProof/>
        </w:rPr>
        <w:t>為、相規利、誘利、惡欲、多欲、常欲、不敬、惡口、惡知識、不忍、貪嗜、</w:t>
      </w:r>
      <w:r w:rsidRPr="00221971">
        <w:rPr>
          <w:rStyle w:val="af4"/>
          <w:noProof/>
        </w:rPr>
        <w:footnoteReference w:id="81"/>
      </w:r>
      <w:r>
        <w:rPr>
          <w:rStyle w:val="corr"/>
          <w:rFonts w:hint="eastAsia"/>
          <w:noProof/>
        </w:rPr>
        <w:t>下</w:t>
      </w:r>
      <w:r w:rsidRPr="00221971">
        <w:rPr>
          <w:rFonts w:hint="eastAsia"/>
          <w:noProof/>
        </w:rPr>
        <w:t>貪、惡貪、身見、邊見、邪見、見取、戒取、欲愛、瞋恚、睡眠、掉悔、疑、惛悴、蹁蹮、</w:t>
      </w:r>
      <w:r w:rsidRPr="00221971">
        <w:rPr>
          <w:rStyle w:val="af4"/>
          <w:noProof/>
        </w:rPr>
        <w:footnoteReference w:id="82"/>
      </w:r>
      <w:r w:rsidRPr="00221971">
        <w:rPr>
          <w:rFonts w:hint="eastAsia"/>
          <w:noProof/>
        </w:rPr>
        <w:t>贔屓、懶、亂想、不正憶、身濁、不直、不軟、不異、欲覺、恚覺、害覺、親覺、國土覺、輕易覺、愛他家覺、愁憂、</w:t>
      </w:r>
      <w:r w:rsidRPr="00221971">
        <w:rPr>
          <w:rStyle w:val="af4"/>
          <w:noProof/>
        </w:rPr>
        <w:footnoteReference w:id="83"/>
      </w:r>
      <w:r w:rsidRPr="00221971">
        <w:rPr>
          <w:rFonts w:hint="eastAsia"/>
          <w:noProof/>
        </w:rPr>
        <w:t>惱苦。</w:t>
      </w:r>
    </w:p>
    <w:p w14:paraId="7A83FFE3" w14:textId="11B6F9F4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「於此等一一法，乃至映翳，不堪任滅色作證。何等為一法？所謂惱苦，以惱苦映翳故，不堪任於色滅盡作證，不堪任於受、想、行、識滅盡作證。</w:t>
      </w:r>
    </w:p>
    <w:p w14:paraId="1283FE58" w14:textId="339FC8A1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「一法不映翳故，堪任於色滅盡作證，堪任於受、想、行、識滅盡作證。何等一法？謂惱苦，此一法不映翳故，堪任於色滅盡作證，堪任於受、想、行、識滅盡作證。」</w:t>
      </w:r>
    </w:p>
    <w:p w14:paraId="4D144134" w14:textId="13E08ACE" w:rsidR="00221971" w:rsidRDefault="00221971" w:rsidP="00221971">
      <w:pPr>
        <w:pStyle w:val="default"/>
        <w:spacing w:before="180"/>
        <w:rPr>
          <w:noProof/>
        </w:rPr>
      </w:pPr>
      <w:r w:rsidRPr="00221971">
        <w:rPr>
          <w:rFonts w:hint="eastAsia"/>
          <w:noProof/>
        </w:rPr>
        <w:t>佛說此經已，諸比丘聞佛所說，歡喜奉行。</w:t>
      </w:r>
    </w:p>
    <w:p w14:paraId="6EF075DA" w14:textId="2839AACC" w:rsidR="00221971" w:rsidRDefault="00221971" w:rsidP="00221971">
      <w:pPr>
        <w:pStyle w:val="juan"/>
        <w:spacing w:before="180"/>
        <w:rPr>
          <w:noProof/>
        </w:rPr>
      </w:pPr>
      <w:r w:rsidRPr="00221971">
        <w:rPr>
          <w:rFonts w:hint="eastAsia"/>
          <w:noProof/>
        </w:rPr>
        <w:lastRenderedPageBreak/>
        <w:t>雜阿含經卷第七</w:t>
      </w:r>
    </w:p>
    <w:p w14:paraId="446E6164" w14:textId="38A16ADB" w:rsidR="009E21F0" w:rsidRPr="00221971" w:rsidRDefault="00221971" w:rsidP="00221971">
      <w:pPr>
        <w:pStyle w:val="license"/>
        <w:spacing w:before="180"/>
        <w:rPr>
          <w:noProof/>
        </w:rPr>
      </w:pPr>
      <w:r w:rsidRPr="00221971">
        <w:rPr>
          <w:rFonts w:hint="eastAsia"/>
          <w:noProof/>
        </w:rPr>
        <w:t>【經文資訊】大正新脩大藏經</w:t>
      </w:r>
      <w:r w:rsidRPr="00221971">
        <w:rPr>
          <w:rFonts w:hint="eastAsia"/>
          <w:noProof/>
        </w:rPr>
        <w:t xml:space="preserve"> </w:t>
      </w:r>
      <w:r w:rsidRPr="00221971">
        <w:rPr>
          <w:rFonts w:hint="eastAsia"/>
          <w:noProof/>
        </w:rPr>
        <w:t>第</w:t>
      </w:r>
      <w:r w:rsidRPr="00221971">
        <w:rPr>
          <w:rFonts w:hint="eastAsia"/>
          <w:noProof/>
        </w:rPr>
        <w:t xml:space="preserve"> 2 </w:t>
      </w:r>
      <w:r w:rsidRPr="00221971">
        <w:rPr>
          <w:rFonts w:hint="eastAsia"/>
          <w:noProof/>
        </w:rPr>
        <w:t>冊</w:t>
      </w:r>
      <w:r w:rsidRPr="00221971">
        <w:rPr>
          <w:rFonts w:hint="eastAsia"/>
          <w:noProof/>
        </w:rPr>
        <w:t xml:space="preserve"> No. 99 </w:t>
      </w:r>
      <w:r w:rsidRPr="00221971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221971">
        <w:rPr>
          <w:rFonts w:hint="eastAsia"/>
          <w:noProof/>
        </w:rPr>
        <w:t>【版本記錄】發行日期：</w:t>
      </w:r>
      <w:r w:rsidRPr="00221971">
        <w:rPr>
          <w:rFonts w:hint="eastAsia"/>
          <w:noProof/>
        </w:rPr>
        <w:t>2026-04</w:t>
      </w:r>
      <w:r w:rsidRPr="00221971">
        <w:rPr>
          <w:rFonts w:hint="eastAsia"/>
          <w:noProof/>
        </w:rPr>
        <w:t>，最後更新：</w:t>
      </w:r>
      <w:r w:rsidRPr="00221971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221971">
        <w:rPr>
          <w:rFonts w:hint="eastAsia"/>
          <w:noProof/>
        </w:rPr>
        <w:t>【編輯說明】本資料庫由</w:t>
      </w:r>
      <w:r w:rsidRPr="00221971">
        <w:rPr>
          <w:rFonts w:hint="eastAsia"/>
          <w:noProof/>
        </w:rPr>
        <w:t xml:space="preserve"> </w:t>
      </w:r>
      <w:r w:rsidRPr="00221971">
        <w:rPr>
          <w:rFonts w:hint="eastAsia"/>
          <w:noProof/>
        </w:rPr>
        <w:t>財團法人佛教電子佛典基金會（</w:t>
      </w:r>
      <w:r w:rsidRPr="00221971">
        <w:rPr>
          <w:rFonts w:hint="eastAsia"/>
          <w:noProof/>
        </w:rPr>
        <w:t>CBETA</w:t>
      </w:r>
      <w:r w:rsidRPr="00221971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221971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221971">
        <w:rPr>
          <w:rFonts w:hint="eastAsia"/>
          <w:noProof/>
        </w:rPr>
        <w:t>【版權宣告】</w:t>
      </w:r>
      <w:r w:rsidRPr="00221971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221971">
        <w:rPr>
          <w:rFonts w:hint="eastAsia"/>
          <w:noProof/>
        </w:rPr>
        <w:t>【製作說明】感謝志工黃訓慶先生將本佛典</w:t>
      </w:r>
      <w:r w:rsidR="007B5158">
        <w:rPr>
          <w:rFonts w:hint="eastAsia"/>
          <w:noProof/>
        </w:rPr>
        <w:t>轉換至</w:t>
      </w:r>
      <w:r w:rsidR="007B5158">
        <w:rPr>
          <w:rFonts w:hint="eastAsia"/>
          <w:noProof/>
        </w:rPr>
        <w:t xml:space="preserve"> DOCX </w:t>
      </w:r>
      <w:r w:rsidR="007B5158">
        <w:rPr>
          <w:rFonts w:hint="eastAsia"/>
          <w:noProof/>
        </w:rPr>
        <w:t>格式</w:t>
      </w:r>
      <w:r w:rsidRPr="00221971">
        <w:rPr>
          <w:rFonts w:hint="eastAsia"/>
          <w:noProof/>
        </w:rPr>
        <w:t>。</w:t>
      </w:r>
    </w:p>
    <w:sectPr w:rsidR="009E21F0" w:rsidRPr="0022197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C29E58" w14:textId="77777777" w:rsidR="00842F70" w:rsidRDefault="00842F70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5F817ACB" w14:textId="77777777" w:rsidR="00842F70" w:rsidRDefault="00842F70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BETA Supplement">
    <w:panose1 w:val="02000503000000000000"/>
    <w:charset w:val="88"/>
    <w:family w:val="auto"/>
    <w:pitch w:val="variable"/>
    <w:sig w:usb0="80000003" w:usb1="2A0E0000" w:usb2="00000010" w:usb3="00000000" w:csb0="001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EE242" w14:textId="77777777" w:rsidR="00221971" w:rsidRDefault="00221971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D120E" w14:textId="32CE5B58" w:rsidR="00221971" w:rsidRDefault="00221971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24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B0976B" w14:textId="77777777" w:rsidR="00221971" w:rsidRDefault="00221971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D58224" w14:textId="77777777" w:rsidR="00842F70" w:rsidRDefault="00842F70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53A4AC6C" w14:textId="77777777" w:rsidR="00842F70" w:rsidRDefault="00842F70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4D271862" w14:textId="053EB5C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2">
    <w:p w14:paraId="452D2412" w14:textId="3240D9AF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唯【大】，惟【宋】【元】【明】</w:t>
      </w:r>
    </w:p>
  </w:footnote>
  <w:footnote w:id="3">
    <w:p w14:paraId="1A89DA40" w14:textId="33F3BDCD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4">
    <w:p w14:paraId="612A0664" w14:textId="678BDE6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5">
    <w:p w14:paraId="7BCDA11C" w14:textId="5E6595AA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6">
    <w:p w14:paraId="79700259" w14:textId="3474D7DD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  <w:footnote w:id="7">
    <w:p w14:paraId="2ACC464E" w14:textId="57518F1A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有見【大】，見有【宋】【元】【明】</w:t>
      </w:r>
    </w:p>
  </w:footnote>
  <w:footnote w:id="8">
    <w:p w14:paraId="0FC1EF91" w14:textId="5D97305E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所【大】，〔－〕【宋】【元】【明】</w:t>
      </w:r>
    </w:p>
  </w:footnote>
  <w:footnote w:id="9">
    <w:p w14:paraId="2ABA828F" w14:textId="2E49080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】【宋】【元】【明】，形【大】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2916</w:t>
      </w:r>
      <w:r>
        <w:rPr>
          <w:rFonts w:hint="eastAsia"/>
          <w:noProof/>
        </w:rPr>
        <w:t>帖第</w:t>
      </w:r>
      <w:r>
        <w:rPr>
          <w:noProof/>
        </w:rPr>
        <w:t>5</w:t>
      </w:r>
      <w:r>
        <w:rPr>
          <w:rFonts w:hint="eastAsia"/>
          <w:noProof/>
        </w:rPr>
        <w:t>圖第</w:t>
      </w:r>
      <w:r>
        <w:rPr>
          <w:noProof/>
        </w:rPr>
        <w:t>4</w:t>
      </w:r>
      <w:r>
        <w:rPr>
          <w:rFonts w:hint="eastAsia"/>
          <w:noProof/>
        </w:rPr>
        <w:t>行）</w:t>
      </w:r>
      <w:r>
        <w:rPr>
          <w:noProof/>
        </w:rPr>
        <w:t>; QC056n0668_p0595a07)</w:t>
      </w:r>
    </w:p>
  </w:footnote>
  <w:footnote w:id="10">
    <w:p w14:paraId="62EB6A0E" w14:textId="7BCE722D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言【大】，〔－〕【宋】【元】【明】</w:t>
      </w:r>
    </w:p>
  </w:footnote>
  <w:footnote w:id="11">
    <w:p w14:paraId="7108979D" w14:textId="61A0A3D5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滅【大】，減【宋】【元】【明】</w:t>
      </w:r>
    </w:p>
  </w:footnote>
  <w:footnote w:id="12">
    <w:p w14:paraId="3D9DC3F4" w14:textId="6512FB08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第五【大】，弟子【宋】【元】【明】</w:t>
      </w:r>
    </w:p>
  </w:footnote>
  <w:footnote w:id="13">
    <w:p w14:paraId="4346BFC5" w14:textId="419FAE17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高【大】，憍【元】【明】</w:t>
      </w:r>
    </w:p>
  </w:footnote>
  <w:footnote w:id="14">
    <w:p w14:paraId="40681450" w14:textId="21620443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佛【大】，佛言【宋】【元】【明】</w:t>
      </w:r>
    </w:p>
  </w:footnote>
  <w:footnote w:id="15">
    <w:p w14:paraId="6640E651" w14:textId="79F13E67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返【大】，反【宋】【元】【明】</w:t>
      </w:r>
    </w:p>
  </w:footnote>
  <w:footnote w:id="16">
    <w:p w14:paraId="2E955476" w14:textId="28088F98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鈆【大】，剬【宋】【元】【明】</w:t>
      </w:r>
    </w:p>
  </w:footnote>
  <w:footnote w:id="17">
    <w:p w14:paraId="2BA98CA7" w14:textId="1CF2FAF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黎【大】，犁【宋】【元】【明】</w:t>
      </w:r>
    </w:p>
  </w:footnote>
  <w:footnote w:id="18">
    <w:p w14:paraId="316E0F90" w14:textId="41546D73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海【大】，人【宋】【元】【明】</w:t>
      </w:r>
    </w:p>
  </w:footnote>
  <w:footnote w:id="19">
    <w:p w14:paraId="0C59B5A7" w14:textId="76447C78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若【大】，苦【宋】【元】</w:t>
      </w:r>
    </w:p>
  </w:footnote>
  <w:footnote w:id="20">
    <w:p w14:paraId="54F8B399" w14:textId="43539CD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擲【大】，掉【宋】【元】【明】</w:t>
      </w:r>
    </w:p>
  </w:footnote>
  <w:footnote w:id="21">
    <w:p w14:paraId="39730323" w14:textId="7BCCD54C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諸【大】，〔－〕【宋】【元】【明】</w:t>
      </w:r>
    </w:p>
  </w:footnote>
  <w:footnote w:id="22">
    <w:p w14:paraId="64F2DAE8" w14:textId="3E7562BD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搆【大】，</w:t>
      </w:r>
      <w:r>
        <w:rPr>
          <w:rFonts w:ascii="CBETA Supplement" w:eastAsia="CBETA Supplement" w:hint="eastAsia"/>
          <w:noProof/>
        </w:rPr>
        <w:t>𤛓</w:t>
      </w:r>
      <w:r>
        <w:rPr>
          <w:rFonts w:hint="eastAsia"/>
          <w:noProof/>
        </w:rPr>
        <w:t>【宋】【元】【明】</w:t>
      </w:r>
    </w:p>
  </w:footnote>
  <w:footnote w:id="23">
    <w:p w14:paraId="51A8116A" w14:textId="3513C57C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父【大】，及【明】</w:t>
      </w:r>
    </w:p>
  </w:footnote>
  <w:footnote w:id="24">
    <w:p w14:paraId="53AD76B6" w14:textId="39DD90F0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我【大】，我色【宋】【元】【明】</w:t>
      </w:r>
    </w:p>
  </w:footnote>
  <w:footnote w:id="25">
    <w:p w14:paraId="0D9205D6" w14:textId="61592723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若【大】，不【宋】【元】【明】</w:t>
      </w:r>
    </w:p>
  </w:footnote>
  <w:footnote w:id="26">
    <w:p w14:paraId="4AA2A9D0" w14:textId="5CFE0DC7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樂不苦【大】，〔－〕【宋】【元】【明】</w:t>
      </w:r>
    </w:p>
  </w:footnote>
  <w:footnote w:id="27">
    <w:p w14:paraId="21F296ED" w14:textId="6414815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若【大】，〔－〕【宋】【元】【明】</w:t>
      </w:r>
    </w:p>
  </w:footnote>
  <w:footnote w:id="28">
    <w:p w14:paraId="06E87CAC" w14:textId="1F66237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諸【大】，〔－〕【宋】【元】【明】</w:t>
      </w:r>
    </w:p>
  </w:footnote>
  <w:footnote w:id="29">
    <w:p w14:paraId="301DE507" w14:textId="3CF7A256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作【大】，〔－〕【宋】【元】【明】</w:t>
      </w:r>
    </w:p>
  </w:footnote>
  <w:footnote w:id="30">
    <w:p w14:paraId="7E058DF7" w14:textId="55D7A1B2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離【大】，離欲【宋】【元】【明】</w:t>
      </w:r>
    </w:p>
  </w:footnote>
  <w:footnote w:id="31">
    <w:p w14:paraId="5FFA4CAE" w14:textId="18F95157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後【大】，〔－〕【宋】【元】【明】</w:t>
      </w:r>
    </w:p>
  </w:footnote>
  <w:footnote w:id="32">
    <w:p w14:paraId="2F6FDBD7" w14:textId="4835A8CE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是【大】，此【明】</w:t>
      </w:r>
    </w:p>
  </w:footnote>
  <w:footnote w:id="33">
    <w:p w14:paraId="4501C130" w14:textId="74969315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來【大】，來過去現在未來現在過去未來【宋】【元】【明】</w:t>
      </w:r>
    </w:p>
  </w:footnote>
  <w:footnote w:id="34">
    <w:p w14:paraId="1C651408" w14:textId="38CF50AC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心【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】，八【大】</w:t>
      </w:r>
      <w:r>
        <w:rPr>
          <w:rFonts w:hint="eastAsia"/>
          <w:noProof/>
        </w:rPr>
        <w:t xml:space="preserve"> (cf. K18n0650_p0770a09)</w:t>
      </w:r>
    </w:p>
  </w:footnote>
  <w:footnote w:id="35">
    <w:p w14:paraId="6D054636" w14:textId="42F1718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知【大】，智【宋】【元】【明】</w:t>
      </w:r>
    </w:p>
  </w:footnote>
  <w:footnote w:id="36">
    <w:p w14:paraId="229EF4DC" w14:textId="5A9578F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37">
    <w:p w14:paraId="36040447" w14:textId="6810AF6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38">
    <w:p w14:paraId="49CA633D" w14:textId="0BEFD3DF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39">
    <w:p w14:paraId="3CBD4FA8" w14:textId="42532CCA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40">
    <w:p w14:paraId="0306B8EF" w14:textId="3479B290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身【大】，內身【宋】【元】【明】（</w:t>
      </w:r>
      <w:r>
        <w:rPr>
          <w:noProof/>
        </w:rPr>
        <w:t xml:space="preserve">CBETA </w:t>
      </w:r>
      <w:r>
        <w:rPr>
          <w:rFonts w:hint="eastAsia"/>
          <w:noProof/>
        </w:rPr>
        <w:t>按：原「身」連讀上文「身」即「身身」，今見麗本作「身身」（</w:t>
      </w:r>
      <w:r>
        <w:rPr>
          <w:noProof/>
        </w:rPr>
        <w:t>K18n0650_p0770b18</w:t>
      </w:r>
      <w:r>
        <w:rPr>
          <w:rFonts w:hint="eastAsia"/>
          <w:noProof/>
        </w:rPr>
        <w:t>），宮本作「身身」（舊宋福州藏，日本宮內庁書陵部藏大藏經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2916</w:t>
      </w:r>
      <w:r>
        <w:rPr>
          <w:rFonts w:hint="eastAsia"/>
          <w:noProof/>
        </w:rPr>
        <w:t>帖</w:t>
      </w:r>
      <w:r>
        <w:rPr>
          <w:noProof/>
        </w:rPr>
        <w:t>15</w:t>
      </w:r>
      <w:r>
        <w:rPr>
          <w:rFonts w:hint="eastAsia"/>
          <w:noProof/>
        </w:rPr>
        <w:t>圖第</w:t>
      </w:r>
      <w:r>
        <w:rPr>
          <w:noProof/>
        </w:rPr>
        <w:t>17</w:t>
      </w:r>
      <w:r>
        <w:rPr>
          <w:rFonts w:hint="eastAsia"/>
          <w:noProof/>
        </w:rPr>
        <w:t>行），磧砂本作「內身身」（</w:t>
      </w:r>
      <w:r>
        <w:rPr>
          <w:noProof/>
        </w:rPr>
        <w:t xml:space="preserve"> QC056n0668_p0602a08</w:t>
      </w:r>
      <w:r>
        <w:rPr>
          <w:rFonts w:hint="eastAsia"/>
          <w:noProof/>
        </w:rPr>
        <w:t>）。大正本校宋、元、明本異文作「身內身」，疑此大正校注有誤。）</w:t>
      </w:r>
    </w:p>
  </w:footnote>
  <w:footnote w:id="41">
    <w:p w14:paraId="6847251A" w14:textId="18832DB2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42">
    <w:p w14:paraId="33D88F8F" w14:textId="4CF8E14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止義【大】，〔－〕【宋】【元】【明】</w:t>
      </w:r>
    </w:p>
  </w:footnote>
  <w:footnote w:id="43">
    <w:p w14:paraId="4E638F1F" w14:textId="652F488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44">
    <w:p w14:paraId="4871F2BF" w14:textId="1997C189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修【大】＊，順【宋】＊【元】＊【明】＊</w:t>
      </w:r>
    </w:p>
  </w:footnote>
  <w:footnote w:id="45">
    <w:p w14:paraId="722CFD60" w14:textId="76494FCD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起【大】，當起【宋】【元】【明】</w:t>
      </w:r>
    </w:p>
  </w:footnote>
  <w:footnote w:id="46">
    <w:p w14:paraId="5B2DB616" w14:textId="2AC9F96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尊【大】，增【明】</w:t>
      </w:r>
    </w:p>
  </w:footnote>
  <w:footnote w:id="47">
    <w:p w14:paraId="53D74E13" w14:textId="264F76F5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斷【大】＊，斷斷【宋】＊【元】＊【明】＊</w:t>
      </w:r>
    </w:p>
  </w:footnote>
  <w:footnote w:id="48">
    <w:p w14:paraId="1AEC79E0" w14:textId="04B5B919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斷【大】＊，斷斷【宋】＊【元】＊【明】＊</w:t>
      </w:r>
    </w:p>
  </w:footnote>
  <w:footnote w:id="49">
    <w:p w14:paraId="7533D9FD" w14:textId="470EB6A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（過去…常）八字【大】，〔－〕【宋】【元】【明】</w:t>
      </w:r>
    </w:p>
  </w:footnote>
  <w:footnote w:id="50">
    <w:p w14:paraId="588CBE7E" w14:textId="1E37AE7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亦【大】＊，〔－〕【宋】＊【元】＊【明】＊</w:t>
      </w:r>
    </w:p>
  </w:footnote>
  <w:footnote w:id="51">
    <w:p w14:paraId="7EA13C4A" w14:textId="078C1C37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當【大】，常【宋】</w:t>
      </w:r>
    </w:p>
  </w:footnote>
  <w:footnote w:id="52">
    <w:p w14:paraId="39A4B53B" w14:textId="54EC1A46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力【大】，力斷【宋】【元】【明】</w:t>
      </w:r>
    </w:p>
  </w:footnote>
  <w:footnote w:id="53">
    <w:p w14:paraId="50591EFF" w14:textId="585A840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亦【大】＊，〔－〕【宋】＊【元】＊【明】＊</w:t>
      </w:r>
    </w:p>
  </w:footnote>
  <w:footnote w:id="54">
    <w:p w14:paraId="697183A9" w14:textId="395B40E9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分【大】，分念覺分【宋】【元】【明】</w:t>
      </w:r>
    </w:p>
  </w:footnote>
  <w:footnote w:id="55">
    <w:p w14:paraId="036E6DE6" w14:textId="0C266996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當【大】，常【宋】【元】【明】</w:t>
      </w:r>
    </w:p>
  </w:footnote>
  <w:footnote w:id="56">
    <w:p w14:paraId="41EA18AA" w14:textId="64A9E528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法【大】，〔－〕【宋】【元】【明】</w:t>
      </w:r>
    </w:p>
  </w:footnote>
  <w:footnote w:id="57">
    <w:p w14:paraId="22138FF5" w14:textId="0B9AD77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火【大】＊，〔－〕【宋】＊【元】＊【明】＊</w:t>
      </w:r>
    </w:p>
  </w:footnote>
  <w:footnote w:id="58">
    <w:p w14:paraId="7D6CD017" w14:textId="18976A02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59">
    <w:p w14:paraId="5C86373F" w14:textId="6E996287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60">
    <w:p w14:paraId="749D8831" w14:textId="6A4DFF7E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61">
    <w:p w14:paraId="5141DAF8" w14:textId="14AFD873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62">
    <w:p w14:paraId="32E2F459" w14:textId="22E4B90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習【大】＊，集【元】【明】＊</w:t>
      </w:r>
    </w:p>
  </w:footnote>
  <w:footnote w:id="63">
    <w:p w14:paraId="2C47D972" w14:textId="6C6F039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盡【大】，〔－〕【宋】【元】【明】</w:t>
      </w:r>
    </w:p>
  </w:footnote>
  <w:footnote w:id="64">
    <w:p w14:paraId="026CD979" w14:textId="5BD4E80E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火【大】＊，〔－〕【宋】＊【元】＊【明】＊</w:t>
      </w:r>
    </w:p>
  </w:footnote>
  <w:footnote w:id="65">
    <w:p w14:paraId="14B01C46" w14:textId="719D9AC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閡【大】，礙【宋】【元】【明】</w:t>
      </w:r>
    </w:p>
  </w:footnote>
  <w:footnote w:id="66">
    <w:p w14:paraId="10151CC3" w14:textId="2DFAE830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夢如【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】【宋】【元】【明】，夢【大】</w:t>
      </w:r>
      <w:r>
        <w:rPr>
          <w:rFonts w:hint="eastAsia"/>
          <w:noProof/>
        </w:rPr>
        <w:t xml:space="preserve"> (cf. QC057n0668_p0607a16)</w:t>
      </w:r>
    </w:p>
  </w:footnote>
  <w:footnote w:id="67">
    <w:p w14:paraId="0A6F572A" w14:textId="0FBE0250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假【</w:t>
      </w:r>
      <w:r>
        <w:rPr>
          <w:noProof/>
        </w:rPr>
        <w:t>CB</w:t>
      </w:r>
      <w:r>
        <w:rPr>
          <w:rFonts w:hint="eastAsia"/>
          <w:noProof/>
        </w:rPr>
        <w:t>】【宮</w:t>
      </w:r>
      <w:r>
        <w:rPr>
          <w:noProof/>
        </w:rPr>
        <w:t>-CB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】【宋】【元】【明】，價【大】</w:t>
      </w:r>
      <w:r>
        <w:rPr>
          <w:noProof/>
        </w:rPr>
        <w:t xml:space="preserve"> (cf. </w:t>
      </w:r>
      <w:r>
        <w:rPr>
          <w:rFonts w:hint="eastAsia"/>
          <w:noProof/>
        </w:rPr>
        <w:t>《福州藏》（日本宮內庁書陵部藏大藏經</w:t>
      </w:r>
      <w:r>
        <w:rPr>
          <w:noProof/>
        </w:rPr>
        <w:t>db2</w:t>
      </w:r>
      <w:r>
        <w:rPr>
          <w:rFonts w:hint="eastAsia"/>
          <w:noProof/>
        </w:rPr>
        <w:t>第</w:t>
      </w:r>
      <w:r>
        <w:rPr>
          <w:noProof/>
        </w:rPr>
        <w:t>2916</w:t>
      </w:r>
      <w:r>
        <w:rPr>
          <w:rFonts w:hint="eastAsia"/>
          <w:noProof/>
        </w:rPr>
        <w:t>帖第</w:t>
      </w:r>
      <w:r>
        <w:rPr>
          <w:noProof/>
        </w:rPr>
        <w:t>23</w:t>
      </w:r>
      <w:r>
        <w:rPr>
          <w:rFonts w:hint="eastAsia"/>
          <w:noProof/>
        </w:rPr>
        <w:t>圖第</w:t>
      </w:r>
      <w:r>
        <w:rPr>
          <w:noProof/>
        </w:rPr>
        <w:t>13</w:t>
      </w:r>
      <w:r>
        <w:rPr>
          <w:rFonts w:hint="eastAsia"/>
          <w:noProof/>
        </w:rPr>
        <w:t>行）</w:t>
      </w:r>
      <w:r>
        <w:rPr>
          <w:noProof/>
        </w:rPr>
        <w:t>; QC056n0668_p0607a16)</w:t>
      </w:r>
    </w:p>
  </w:footnote>
  <w:footnote w:id="68">
    <w:p w14:paraId="707D35CA" w14:textId="4D00B466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果【大】＊，菓【宋】【元】＊</w:t>
      </w:r>
    </w:p>
  </w:footnote>
  <w:footnote w:id="69">
    <w:p w14:paraId="73243F77" w14:textId="7D58BAA1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駛【大】，駃【麗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</w:t>
      </w:r>
    </w:p>
  </w:footnote>
  <w:footnote w:id="70">
    <w:p w14:paraId="31AC646E" w14:textId="18BFDF65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涉【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】【宋】【元】【明】，沙【大】</w:t>
      </w:r>
      <w:r>
        <w:rPr>
          <w:rFonts w:hint="eastAsia"/>
          <w:noProof/>
        </w:rPr>
        <w:t xml:space="preserve"> (cf. QC056n0668_p0607a18)</w:t>
      </w:r>
    </w:p>
  </w:footnote>
  <w:footnote w:id="71">
    <w:p w14:paraId="618BBF6A" w14:textId="2D281D8B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杖【大】，狀【宋】【元】【明】</w:t>
      </w:r>
    </w:p>
  </w:footnote>
  <w:footnote w:id="72">
    <w:p w14:paraId="4760744A" w14:textId="51029B7D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果【大】＊，菓【宋】【元】＊</w:t>
      </w:r>
    </w:p>
  </w:footnote>
  <w:footnote w:id="73">
    <w:p w14:paraId="76B4EC05" w14:textId="518EBBE3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丘【大】，〔－〕【宋】【元】【明】</w:t>
      </w:r>
    </w:p>
  </w:footnote>
  <w:footnote w:id="74">
    <w:p w14:paraId="0A89541D" w14:textId="5F7CCF34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解脫解脫知見我生已盡梵行已立所作已作【大】，〔－〕【宋】【元】【明】</w:t>
      </w:r>
    </w:p>
  </w:footnote>
  <w:footnote w:id="75">
    <w:p w14:paraId="39C7D2DA" w14:textId="707FF0E5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成就不【大】，不成就【宋】【元】【明】</w:t>
      </w:r>
    </w:p>
  </w:footnote>
  <w:footnote w:id="76">
    <w:p w14:paraId="66C4B9CD" w14:textId="6A4B496E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不映【</w:t>
      </w:r>
      <w:r>
        <w:rPr>
          <w:noProof/>
        </w:rPr>
        <w:t>CB</w:t>
      </w:r>
      <w:r>
        <w:rPr>
          <w:rFonts w:hint="eastAsia"/>
          <w:noProof/>
        </w:rPr>
        <w:t>】【磧乙</w:t>
      </w:r>
      <w:r>
        <w:rPr>
          <w:noProof/>
        </w:rPr>
        <w:t>-CB</w:t>
      </w:r>
      <w:r>
        <w:rPr>
          <w:rFonts w:hint="eastAsia"/>
          <w:noProof/>
        </w:rPr>
        <w:t>】【宋】【元】，不【大】，不暎【明】</w:t>
      </w:r>
      <w:r>
        <w:rPr>
          <w:noProof/>
        </w:rPr>
        <w:t xml:space="preserve"> (cf. QC056n0668_p0608a05)</w:t>
      </w:r>
    </w:p>
  </w:footnote>
  <w:footnote w:id="77">
    <w:p w14:paraId="1EF7D33B" w14:textId="63F0C663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辯【大】，辨【宋】【元】</w:t>
      </w:r>
    </w:p>
  </w:footnote>
  <w:footnote w:id="78">
    <w:p w14:paraId="77BEF365" w14:textId="10AC7668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 xml:space="preserve">CBETA </w:t>
      </w:r>
      <w:r>
        <w:rPr>
          <w:rFonts w:hint="eastAsia"/>
          <w:noProof/>
        </w:rPr>
        <w:t>按：原「獨」疑「觸」，參《雜阿含經論會編》（下）（</w:t>
      </w:r>
      <w:r>
        <w:rPr>
          <w:rFonts w:hint="eastAsia"/>
          <w:noProof/>
        </w:rPr>
        <w:t>CBETA 2022.Q3, Y32, no. 30, p. 529a1-2</w:t>
      </w:r>
      <w:r>
        <w:rPr>
          <w:rFonts w:hint="eastAsia"/>
          <w:noProof/>
        </w:rPr>
        <w:t>）。</w:t>
      </w:r>
    </w:p>
  </w:footnote>
  <w:footnote w:id="79">
    <w:p w14:paraId="52370F50" w14:textId="5D2D080E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如【大】，如是【元】【明】</w:t>
      </w:r>
    </w:p>
  </w:footnote>
  <w:footnote w:id="80">
    <w:p w14:paraId="13F785E5" w14:textId="583345C8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為【大】，偽【宋】【元】【明】</w:t>
      </w:r>
    </w:p>
  </w:footnote>
  <w:footnote w:id="81">
    <w:p w14:paraId="5D7B1AC0" w14:textId="7B553912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下【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】【磧乙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】【宋】【元】【明】，不【大】</w:t>
      </w:r>
      <w:r>
        <w:rPr>
          <w:rFonts w:hint="eastAsia"/>
          <w:noProof/>
        </w:rPr>
        <w:t xml:space="preserve"> (cf. QC056n0668_p0608a10)</w:t>
      </w:r>
    </w:p>
  </w:footnote>
  <w:footnote w:id="82">
    <w:p w14:paraId="753DF220" w14:textId="675A6B95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贔屓【大】，</w:t>
      </w:r>
      <w:r>
        <w:rPr>
          <w:rFonts w:ascii="CBETA Supplement" w:eastAsia="CBETA Supplement" w:hint="eastAsia"/>
          <w:noProof/>
        </w:rPr>
        <w:t>𮥭</w:t>
      </w:r>
      <w:r>
        <w:rPr>
          <w:rFonts w:hint="eastAsia"/>
          <w:noProof/>
        </w:rPr>
        <w:t>欷【宋】</w:t>
      </w:r>
    </w:p>
  </w:footnote>
  <w:footnote w:id="83">
    <w:p w14:paraId="579F8F6A" w14:textId="4C77CCF6" w:rsidR="00221971" w:rsidRDefault="00221971" w:rsidP="00221971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惱苦【大】＊，苦惱【宋】＊【元】＊【明】＊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86027" w14:textId="77777777" w:rsidR="00221971" w:rsidRDefault="00221971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BF3B6" w14:textId="77777777" w:rsidR="00221971" w:rsidRDefault="00221971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C1E59" w14:textId="77777777" w:rsidR="00221971" w:rsidRDefault="00221971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971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21971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B5158"/>
    <w:rsid w:val="007C0238"/>
    <w:rsid w:val="007E5C28"/>
    <w:rsid w:val="00817101"/>
    <w:rsid w:val="00842F70"/>
    <w:rsid w:val="008C3515"/>
    <w:rsid w:val="008C77A9"/>
    <w:rsid w:val="008D3C2E"/>
    <w:rsid w:val="008F053D"/>
    <w:rsid w:val="008F54BF"/>
    <w:rsid w:val="00904B42"/>
    <w:rsid w:val="00910042"/>
    <w:rsid w:val="00920410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228771"/>
  <w15:chartTrackingRefBased/>
  <w15:docId w15:val="{3CA0C2E3-6AB2-4EB5-B48F-9355551B9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21971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21971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21971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21971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219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21971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21971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21971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21971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221971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221971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221971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2219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221971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221971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221971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221971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221971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221971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221971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221971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221971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22197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221971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221971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221971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2219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221971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221971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221971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221971"/>
    <w:rPr>
      <w:kern w:val="0"/>
    </w:rPr>
  </w:style>
  <w:style w:type="paragraph" w:customStyle="1" w:styleId="footnote">
    <w:name w:val="footnote"/>
    <w:basedOn w:val="af2"/>
    <w:link w:val="footnote0"/>
    <w:autoRedefine/>
    <w:rsid w:val="00221971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221971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221971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221971"/>
    <w:rPr>
      <w:sz w:val="20"/>
      <w:szCs w:val="20"/>
    </w:rPr>
  </w:style>
  <w:style w:type="paragraph" w:customStyle="1" w:styleId="juan">
    <w:name w:val="juan"/>
    <w:link w:val="juan0"/>
    <w:rsid w:val="00221971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221971"/>
    <w:rPr>
      <w:color w:val="0000FF"/>
      <w:kern w:val="0"/>
      <w:sz w:val="28"/>
    </w:rPr>
  </w:style>
  <w:style w:type="paragraph" w:customStyle="1" w:styleId="byline">
    <w:name w:val="byline"/>
    <w:link w:val="byline0"/>
    <w:rsid w:val="00221971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221971"/>
    <w:rPr>
      <w:color w:val="408080"/>
      <w:kern w:val="0"/>
      <w:sz w:val="28"/>
    </w:rPr>
  </w:style>
  <w:style w:type="paragraph" w:customStyle="1" w:styleId="license">
    <w:name w:val="license"/>
    <w:link w:val="license0"/>
    <w:rsid w:val="00221971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221971"/>
    <w:rPr>
      <w:kern w:val="0"/>
      <w:shd w:val="clear" w:color="auto" w:fill="F0F0F0"/>
    </w:rPr>
  </w:style>
  <w:style w:type="character" w:customStyle="1" w:styleId="corr">
    <w:name w:val="corr"/>
    <w:basedOn w:val="a0"/>
    <w:rsid w:val="00221971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2219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5870</Words>
  <Characters>5929</Characters>
  <Application>Microsoft Office Word</Application>
  <DocSecurity>0</DocSecurity>
  <Lines>269</Lines>
  <Paragraphs>318</Paragraphs>
  <ScaleCrop>false</ScaleCrop>
  <Company/>
  <LinksUpToDate>false</LinksUpToDate>
  <CharactersWithSpaces>11481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2026-04-18T11:00:00Z</dcterms:created>
  <dcterms:modified xsi:type="dcterms:W3CDTF">2026-04-18T11:00:00Z</dcterms:modified>
</cp:coreProperties>
</file>