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94F5" w14:textId="4E7AE601" w:rsidR="00985A5F" w:rsidRDefault="00985A5F" w:rsidP="00985A5F">
      <w:pPr>
        <w:pStyle w:val="a7"/>
        <w:rPr>
          <w:noProof/>
        </w:rPr>
      </w:pPr>
      <w:r w:rsidRPr="00985A5F">
        <w:rPr>
          <w:rFonts w:hint="eastAsia"/>
          <w:noProof/>
        </w:rPr>
        <w:t>雜阿含經</w:t>
      </w:r>
    </w:p>
    <w:p w14:paraId="20C2FAE8" w14:textId="5BD68A28" w:rsidR="00985A5F" w:rsidRDefault="00985A5F" w:rsidP="00985A5F">
      <w:pPr>
        <w:pStyle w:val="juan"/>
        <w:spacing w:before="180"/>
        <w:rPr>
          <w:noProof/>
        </w:rPr>
      </w:pPr>
      <w:r w:rsidRPr="00985A5F">
        <w:rPr>
          <w:rFonts w:hint="eastAsia"/>
          <w:noProof/>
        </w:rPr>
        <w:t>雜阿含經卷第四</w:t>
      </w:r>
    </w:p>
    <w:p w14:paraId="0D12156D" w14:textId="507EF98C" w:rsidR="00985A5F" w:rsidRDefault="00985A5F" w:rsidP="00985A5F">
      <w:pPr>
        <w:pStyle w:val="byline"/>
        <w:rPr>
          <w:noProof/>
        </w:rPr>
      </w:pPr>
      <w:r w:rsidRPr="00985A5F">
        <w:rPr>
          <w:rFonts w:hint="eastAsia"/>
          <w:noProof/>
        </w:rPr>
        <w:t>宋天竺三藏求那跋陀羅譯</w:t>
      </w:r>
    </w:p>
    <w:p w14:paraId="2D1A779E" w14:textId="3238419B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1"/>
      </w:r>
      <w:r w:rsidRPr="00985A5F">
        <w:rPr>
          <w:rFonts w:hint="eastAsia"/>
          <w:noProof/>
        </w:rPr>
        <w:t>（八八）</w:t>
      </w:r>
    </w:p>
    <w:p w14:paraId="09D82F3B" w14:textId="3339B7A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63E59CFB" w14:textId="4847E53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623F8753" w14:textId="0931AE3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時，有年少婆羅門名欝多羅，來詣佛所，與世尊面相問訊慰勞已，退坐一面，白佛言：「世尊！我常如法行乞，持用供養父母，令得</w:t>
      </w:r>
      <w:r w:rsidRPr="00985A5F">
        <w:rPr>
          <w:rStyle w:val="af4"/>
          <w:noProof/>
        </w:rPr>
        <w:footnoteReference w:id="2"/>
      </w:r>
      <w:r w:rsidRPr="00985A5F">
        <w:rPr>
          <w:rFonts w:hint="eastAsia"/>
          <w:noProof/>
        </w:rPr>
        <w:t>樂離苦。世尊！我作如是，為多福不？」</w:t>
      </w:r>
    </w:p>
    <w:p w14:paraId="130D5245" w14:textId="51F4A2F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佛告欝多羅：「實有多福。所以者何？若有如法乞求，供養父母，令其安樂，除苦惱者，實有大福。」爾時，世尊即說偈言：</w:t>
      </w:r>
    </w:p>
    <w:p w14:paraId="6481E994" w14:textId="37A80954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「如</w:t>
      </w:r>
      <w:r w:rsidRPr="00985A5F">
        <w:rPr>
          <w:rStyle w:val="af4"/>
          <w:noProof/>
          <w:color w:val="auto"/>
        </w:rPr>
        <w:footnoteReference w:id="3"/>
      </w:r>
      <w:r w:rsidRPr="00985A5F">
        <w:rPr>
          <w:rFonts w:hint="eastAsia"/>
          <w:noProof/>
        </w:rPr>
        <w:t>汝於父母，　　恭敬修供養，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現世名稱流，　　命終生天上。」</w:t>
      </w:r>
    </w:p>
    <w:p w14:paraId="0E44115F" w14:textId="50719A0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佛說此經已，年少欝多羅歡喜隨喜，作禮而去。</w:t>
      </w:r>
    </w:p>
    <w:p w14:paraId="16024B46" w14:textId="312F8265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4"/>
      </w:r>
      <w:r w:rsidRPr="00985A5F">
        <w:rPr>
          <w:rFonts w:hint="eastAsia"/>
          <w:noProof/>
        </w:rPr>
        <w:t>（八九）</w:t>
      </w:r>
    </w:p>
    <w:p w14:paraId="46BB93C1" w14:textId="06AA33D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2F247FFE" w14:textId="4A9355B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284F4654" w14:textId="114CE19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時，有年少婆羅門名優波迦，來詣佛所，與世尊面相問訊慰勞已，退坐一面，白佛言：「瞿曇！諸婆羅門常稱歎邪盛大會，沙門瞿曇亦復稱歎邪盛大會不？」</w:t>
      </w:r>
    </w:p>
    <w:p w14:paraId="5A8C13B4" w14:textId="4D7744F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佛告優波迦：「我不一向稱歎，或有邪盛大會可稱歎，或有邪盛大會不可稱歎。」</w:t>
      </w:r>
    </w:p>
    <w:p w14:paraId="40CF5B1D" w14:textId="739D427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優波迦白佛：「何等邪盛大會可稱歎？何等邪盛大會不可稱歎？」</w:t>
      </w:r>
    </w:p>
    <w:p w14:paraId="0DD336D1" w14:textId="730AE84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優波迦：「若邪盛大會繫群少特牛、水特、水牸，及諸羊犢、小小眾生悉皆傷殺，逼迫苦切，僕使作人，鞭笞恐怛，悲泣號呼，不喜不樂，眾苦作役。如是等邪盛大會，我不稱歎，以造大難故。若復大會不繫縛群牛，乃至不令眾生辛苦作役者。如是邪盛大會，我所稱歎，以不造大難故。爾時，世尊即說偈言：</w:t>
      </w:r>
    </w:p>
    <w:p w14:paraId="216E9076" w14:textId="65E50C00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</w:t>
      </w:r>
      <w:r w:rsidRPr="00985A5F">
        <w:rPr>
          <w:rStyle w:val="af4"/>
          <w:noProof/>
          <w:color w:val="auto"/>
        </w:rPr>
        <w:footnoteReference w:id="5"/>
      </w:r>
      <w:r w:rsidRPr="00985A5F">
        <w:rPr>
          <w:rFonts w:hint="eastAsia"/>
          <w:noProof/>
        </w:rPr>
        <w:t>馬祀等大會，　　造諸大難事，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如是等邪盛，　　大仙不稱歎。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繫縛諸眾生，　　殺害微細蟲，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是非為正會，　　大仙不隨順。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若不害眾生，　　造作眾難者，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是</w:t>
      </w:r>
      <w:r w:rsidRPr="00985A5F">
        <w:rPr>
          <w:rStyle w:val="af4"/>
          <w:noProof/>
          <w:color w:val="auto"/>
        </w:rPr>
        <w:footnoteReference w:id="6"/>
      </w:r>
      <w:r w:rsidRPr="00985A5F">
        <w:rPr>
          <w:rFonts w:hint="eastAsia"/>
          <w:noProof/>
        </w:rPr>
        <w:t>等名正會，　　大仙隨稱歎。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惠施修供養，　　為應法邪盛，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施者清淨心，　　梵行良福田。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如是大會者，　　是則羅漢會，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是會得大果，　　諸天皆歡喜。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自行恭敬請，　　自手而施與，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彼我悉清淨，　　是施得大果。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慧者如是施，　　信心應解脫，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無罪樂世間，　　智者往生彼。」</w:t>
      </w:r>
    </w:p>
    <w:p w14:paraId="620BFCC6" w14:textId="6A8C0D2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佛說此經已，優波迦婆羅門聞佛所說，歡喜隨喜，作禮而去。</w:t>
      </w:r>
    </w:p>
    <w:p w14:paraId="78FA6A64" w14:textId="19E132E3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7"/>
      </w:r>
      <w:r w:rsidRPr="00985A5F">
        <w:rPr>
          <w:rFonts w:hint="eastAsia"/>
          <w:noProof/>
        </w:rPr>
        <w:t>（九〇）</w:t>
      </w:r>
    </w:p>
    <w:p w14:paraId="3B18F8AD" w14:textId="6F69FE4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4776C718" w14:textId="504C3B5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一時，佛住舍衛國祇樹給孤獨園……廣說如上。差別者，謂隨說異偈言：</w:t>
      </w:r>
    </w:p>
    <w:p w14:paraId="33EC1242" w14:textId="1233912D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「無為無諸難，　　邪盛時清淨，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如法隨順行，　　攝護諸梵行。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馨香歸世界，　　超過諸凡鄙，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佛於邪盛善，　　稱歎此邪盛。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惠施修供養，　　邪盛隨所應，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淨信平等施，　　梵行良福田。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彼作如是施，　　是施羅漢田，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如是廣大施，　　諸天所稱歎。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自行恭敬請，　　自手而供養，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等攝自他故，　　邪盛得大果。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慧者如是施，　　淨信心解脫，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於無罪世界，　　智者往生彼。」</w:t>
      </w:r>
    </w:p>
    <w:p w14:paraId="293B797A" w14:textId="201459F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佛說此經已，優波迦婆羅門聞佛所說，歡喜作禮而去。</w:t>
      </w:r>
    </w:p>
    <w:p w14:paraId="750165A4" w14:textId="47CBBCEF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lastRenderedPageBreak/>
        <w:footnoteReference w:id="8"/>
      </w:r>
      <w:r w:rsidRPr="00985A5F">
        <w:rPr>
          <w:rFonts w:hint="eastAsia"/>
          <w:noProof/>
        </w:rPr>
        <w:t>（九一）</w:t>
      </w:r>
    </w:p>
    <w:p w14:paraId="39A1DF91" w14:textId="6E1BE7C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1386B41A" w14:textId="3F96A32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1F510C27" w14:textId="10FE6A3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時，有年少婆羅門名欝闍迦，來詣佛所，稽首佛足，退坐一面，白佛言：「世尊！俗人在家當行幾法，得現法安及現法樂？」</w:t>
      </w:r>
    </w:p>
    <w:p w14:paraId="0E96EFA9" w14:textId="0B3C647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佛告婆羅門：「有四法，俗人在家得現法安、現法樂。何等為四？謂方便具</w:t>
      </w:r>
      <w:r w:rsidRPr="00985A5F">
        <w:rPr>
          <w:rStyle w:val="af4"/>
          <w:noProof/>
        </w:rPr>
        <w:footnoteReference w:id="9"/>
      </w:r>
      <w:r w:rsidRPr="00985A5F">
        <w:rPr>
          <w:rFonts w:hint="eastAsia"/>
          <w:noProof/>
        </w:rPr>
        <w:t>足、守護具足、善知識具足、正命具足。</w:t>
      </w:r>
    </w:p>
    <w:p w14:paraId="580B5072" w14:textId="26E614F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「何等為方便具足？謂善男子種種工巧業處以自營生，謂種田、商賈，或以王事，或以書䟽算畫。於彼彼工巧業處精勤修行，是名方便具足。</w:t>
      </w:r>
    </w:p>
    <w:p w14:paraId="6028A110" w14:textId="63BE763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「何等為守護具足？謂善男子所有錢穀，方便所得，自手執作，如法而得，能極守護，不令王、賊、水、火劫奪漂沒</w:t>
      </w:r>
      <w:r w:rsidRPr="00985A5F">
        <w:rPr>
          <w:rStyle w:val="af4"/>
          <w:noProof/>
        </w:rPr>
        <w:footnoteReference w:id="10"/>
      </w:r>
      <w:r w:rsidRPr="00985A5F">
        <w:rPr>
          <w:rFonts w:hint="eastAsia"/>
          <w:noProof/>
        </w:rPr>
        <w:t>令失，不善守護者</w:t>
      </w:r>
      <w:r w:rsidRPr="00985A5F">
        <w:rPr>
          <w:rStyle w:val="af4"/>
          <w:noProof/>
        </w:rPr>
        <w:footnoteReference w:id="11"/>
      </w:r>
      <w:r w:rsidRPr="00985A5F">
        <w:rPr>
          <w:rFonts w:hint="eastAsia"/>
          <w:noProof/>
        </w:rPr>
        <w:t>亡失，不愛念者輒取，及諸災患所壞，是名善男子</w:t>
      </w:r>
      <w:r w:rsidRPr="00985A5F">
        <w:rPr>
          <w:rStyle w:val="af4"/>
          <w:noProof/>
        </w:rPr>
        <w:footnoteReference w:id="12"/>
      </w:r>
      <w:r w:rsidRPr="00985A5F">
        <w:rPr>
          <w:rFonts w:hint="eastAsia"/>
          <w:noProof/>
        </w:rPr>
        <w:t>善守護。</w:t>
      </w:r>
    </w:p>
    <w:p w14:paraId="2BD24D18" w14:textId="1CC9B77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「何等為善知識具足？若有善男子不落度、不放逸、不虛妄、不凶險，如是知識能善安慰，未生憂苦能令不生，已生憂苦能令開覺，未生喜樂能令速生，已生喜樂護令不失，是名善男子善知識具足。</w:t>
      </w:r>
    </w:p>
    <w:p w14:paraId="73103FB1" w14:textId="0190B69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「云何為正命具足？謂善男子所有錢財出內稱量，周圓掌護，不令多入少出也、多出少入也。如執</w:t>
      </w:r>
      <w:r w:rsidRPr="00985A5F">
        <w:rPr>
          <w:rStyle w:val="af4"/>
          <w:noProof/>
        </w:rPr>
        <w:footnoteReference w:id="13"/>
      </w:r>
      <w:r w:rsidRPr="00985A5F">
        <w:rPr>
          <w:rFonts w:hint="eastAsia"/>
          <w:noProof/>
        </w:rPr>
        <w:t>秤者，少則增之，多則減之，知平而捨。如是，善男子稱量財物，等入等出，莫令入多出少、出多入少，若善男子無有錢財而廣散用，以此生活，人皆名為優曇鉢</w:t>
      </w:r>
      <w:r w:rsidRPr="00985A5F">
        <w:rPr>
          <w:rStyle w:val="af4"/>
          <w:noProof/>
        </w:rPr>
        <w:footnoteReference w:id="14"/>
      </w:r>
      <w:r w:rsidRPr="00985A5F">
        <w:rPr>
          <w:rFonts w:hint="eastAsia"/>
          <w:noProof/>
        </w:rPr>
        <w:t>果，無有種子，愚癡</w:t>
      </w:r>
      <w:r w:rsidRPr="00985A5F">
        <w:rPr>
          <w:rStyle w:val="af4"/>
          <w:noProof/>
        </w:rPr>
        <w:footnoteReference w:id="15"/>
      </w:r>
      <w:r w:rsidRPr="00985A5F">
        <w:rPr>
          <w:rFonts w:hint="eastAsia"/>
          <w:noProof/>
        </w:rPr>
        <w:t>貪欲，不顧其後。或有善男子財物豐多，不能食用，傍人皆言是愚癡人如餓死狗。是故，善男子所有錢財</w:t>
      </w:r>
      <w:r w:rsidRPr="00985A5F">
        <w:rPr>
          <w:rStyle w:val="af4"/>
          <w:noProof/>
        </w:rPr>
        <w:footnoteReference w:id="16"/>
      </w:r>
      <w:r w:rsidRPr="00985A5F">
        <w:rPr>
          <w:rFonts w:hint="eastAsia"/>
          <w:noProof/>
        </w:rPr>
        <w:t>能自稱量，等入等出，是名正命具足。如是，婆羅門！四法成就，現法安、現法樂。」</w:t>
      </w:r>
    </w:p>
    <w:p w14:paraId="680300CA" w14:textId="27B873B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婆羅門白佛言：「世尊！在家之人有幾法，能令後世安、後世樂？」</w:t>
      </w:r>
    </w:p>
    <w:p w14:paraId="547E43CC" w14:textId="6A3C700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佛告婆羅門：「在家之人有四法，能令後世安、後世樂。何等為四？謂信具足、戒具足、施具足、慧具足。</w:t>
      </w:r>
    </w:p>
    <w:p w14:paraId="53752667" w14:textId="2BA195A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「何等為信具足？謂善男子於如來所，得信敬心，建立信本，非諸天、魔、梵及餘世人同法所壞，是名善男子信具足。</w:t>
      </w:r>
    </w:p>
    <w:p w14:paraId="27581553" w14:textId="70F68A7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「何等戒具足？謂善男子不殺生、不偷盜、不邪婬、不妄語、不飲酒，是名戒具足。</w:t>
      </w:r>
    </w:p>
    <w:p w14:paraId="674EA572" w14:textId="3D2A176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「云何施具足？謂善男子離慳</w:t>
      </w:r>
      <w:r w:rsidRPr="00985A5F">
        <w:rPr>
          <w:rStyle w:val="af4"/>
          <w:noProof/>
        </w:rPr>
        <w:footnoteReference w:id="17"/>
      </w:r>
      <w:r w:rsidRPr="00985A5F">
        <w:rPr>
          <w:rFonts w:hint="eastAsia"/>
          <w:noProof/>
        </w:rPr>
        <w:t>垢心，在於居家，行解脫施，常自手與，樂修行捨，等心行施，是名善男子施具足。</w:t>
      </w:r>
    </w:p>
    <w:p w14:paraId="6DD0BC25" w14:textId="12D071C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「云何為慧具足？謂善男子苦聖諦如實知，</w:t>
      </w:r>
      <w:r w:rsidRPr="00985A5F">
        <w:rPr>
          <w:rStyle w:val="af4"/>
          <w:noProof/>
        </w:rPr>
        <w:footnoteReference w:id="18"/>
      </w:r>
      <w:r w:rsidRPr="00985A5F">
        <w:rPr>
          <w:rFonts w:hint="eastAsia"/>
          <w:noProof/>
        </w:rPr>
        <w:t>習、滅、道聖諦如實知，是名善男子慧具足。若善男子在家行此四法者，能得後世安、後世樂。」</w:t>
      </w:r>
    </w:p>
    <w:p w14:paraId="03815052" w14:textId="61A8E0D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爾時，世尊復說偈言：</w:t>
      </w:r>
    </w:p>
    <w:p w14:paraId="34A5F2B2" w14:textId="1CA07B38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「方便建諸業，　　積集能守護，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知識善男子，　　正命以自活。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淨信戒具足，　　惠施離慳</w:t>
      </w:r>
      <w:r w:rsidRPr="00985A5F">
        <w:rPr>
          <w:rStyle w:val="af4"/>
          <w:noProof/>
          <w:color w:val="auto"/>
        </w:rPr>
        <w:footnoteReference w:id="19"/>
      </w:r>
      <w:r w:rsidRPr="00985A5F">
        <w:rPr>
          <w:rFonts w:hint="eastAsia"/>
          <w:noProof/>
        </w:rPr>
        <w:t>垢，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淨除於</w:t>
      </w:r>
      <w:r w:rsidRPr="00985A5F">
        <w:rPr>
          <w:rStyle w:val="af4"/>
          <w:noProof/>
          <w:color w:val="auto"/>
        </w:rPr>
        <w:footnoteReference w:id="20"/>
      </w:r>
      <w:r w:rsidRPr="00985A5F">
        <w:rPr>
          <w:rFonts w:hint="eastAsia"/>
          <w:noProof/>
        </w:rPr>
        <w:t>速道，　　得後世安樂。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若處於居家，　　成就於八法，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審諦尊所說，　　等正覺所知。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現法得安隱，　　現法喜樂住，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後世喜樂住。」</w:t>
      </w:r>
    </w:p>
    <w:p w14:paraId="614E584C" w14:textId="000ED83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佛說此經已，欝闍迦聞佛所說，歡喜隨喜，作禮而去。</w:t>
      </w:r>
    </w:p>
    <w:p w14:paraId="67CE859B" w14:textId="5489EFE0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21"/>
      </w:r>
      <w:r w:rsidRPr="00985A5F">
        <w:rPr>
          <w:rFonts w:hint="eastAsia"/>
          <w:noProof/>
        </w:rPr>
        <w:t>（九二）</w:t>
      </w:r>
    </w:p>
    <w:p w14:paraId="25C7492F" w14:textId="4AC4572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6BC5E3E2" w14:textId="6950D83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一時，佛在拘薩羅人間遊行，至舍衛國祇樹給孤獨園。</w:t>
      </w:r>
    </w:p>
    <w:p w14:paraId="1B350685" w14:textId="5D83E71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爾時，舍衛國有憍慢婆羅門止住，父母種姓俱淨，無</w:t>
      </w:r>
      <w:r w:rsidRPr="00985A5F">
        <w:rPr>
          <w:rStyle w:val="af4"/>
          <w:noProof/>
        </w:rPr>
        <w:footnoteReference w:id="22"/>
      </w:r>
      <w:r w:rsidRPr="00985A5F">
        <w:rPr>
          <w:rFonts w:hint="eastAsia"/>
          <w:noProof/>
        </w:rPr>
        <w:t>瑕點能說者，七世相承悉皆清淨；為婆羅門師，言論通達，諸論記典悉了萬名，解法優劣，分</w:t>
      </w:r>
      <w:r w:rsidRPr="00985A5F">
        <w:rPr>
          <w:rStyle w:val="af4"/>
          <w:noProof/>
        </w:rPr>
        <w:footnoteReference w:id="23"/>
      </w:r>
      <w:r w:rsidRPr="00985A5F">
        <w:rPr>
          <w:rFonts w:hint="eastAsia"/>
          <w:noProof/>
        </w:rPr>
        <w:t>明</w:t>
      </w:r>
      <w:r w:rsidRPr="00985A5F">
        <w:rPr>
          <w:rStyle w:val="af4"/>
          <w:noProof/>
        </w:rPr>
        <w:footnoteReference w:id="24"/>
      </w:r>
      <w:r w:rsidRPr="00985A5F">
        <w:rPr>
          <w:rFonts w:hint="eastAsia"/>
          <w:noProof/>
        </w:rPr>
        <w:t>諸，句句記說，容貌端正。或生志高、族姓志高、容色志高、聰明志高、財富志高，不敬父母、諸尊、師長。聞沙門瞿曇在拘薩羅國人間遊行，至舍衛國祇</w:t>
      </w:r>
      <w:r w:rsidRPr="00985A5F">
        <w:rPr>
          <w:rFonts w:hint="eastAsia"/>
          <w:noProof/>
        </w:rPr>
        <w:lastRenderedPageBreak/>
        <w:t>樹給孤獨園。聞已，作是念：「我當往彼沙門瞿曇所，若有所說，我當共論；無所說者，默然而還。」</w:t>
      </w:r>
    </w:p>
    <w:p w14:paraId="285D2AA9" w14:textId="2846064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時，憍慢婆羅門乘白馬車，諸年少婆羅門前後導從，持金柄傘蓋，手執金瓶，往見世尊。至於園門，下車步進。</w:t>
      </w:r>
    </w:p>
    <w:p w14:paraId="57BA7BE0" w14:textId="216C656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爾時，世尊與諸大眾圍遶說法，不時顧念憍慢婆羅門。</w:t>
      </w:r>
    </w:p>
    <w:p w14:paraId="21CDAA6F" w14:textId="567A16E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時，憍慢婆羅門作是念：「沙門瞿曇不顧念我，且當還去。」</w:t>
      </w:r>
    </w:p>
    <w:p w14:paraId="3A2FE3AE" w14:textId="24CE500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爾時，世尊知憍慢婆羅門心念，而說偈言：</w:t>
      </w:r>
    </w:p>
    <w:p w14:paraId="009D342B" w14:textId="511FC925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「憍慢既來此，　　不善更增慢，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向以義故來，　　應轉增其義。」</w:t>
      </w:r>
    </w:p>
    <w:p w14:paraId="349BED6B" w14:textId="600F27B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時，憍慢婆羅門作是念：「沙門瞿曇已知我心。」欲修敬禮。</w:t>
      </w:r>
    </w:p>
    <w:p w14:paraId="01B98668" w14:textId="4072B70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爾時，世尊告憍慢婆羅門：「止！止！不須作禮，心淨已足。」</w:t>
      </w:r>
    </w:p>
    <w:p w14:paraId="5A634424" w14:textId="0BE529F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時，諸大眾咸各高聲唱言：「奇哉！世尊！大德大力。今此憍慢婆羅門恃生憍慢、族姓憍慢、容色憍慢、聰明憍慢、財富憍慢，不敬父母、諸尊、師長，今於沙門瞿曇所謙卑下下，欲接足禮。」</w:t>
      </w:r>
    </w:p>
    <w:p w14:paraId="6ECFA5C4" w14:textId="7187C41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時，憍慢婆羅門於大眾前唱令靜默，而說偈言：</w:t>
      </w:r>
    </w:p>
    <w:p w14:paraId="63A7F88A" w14:textId="4CB3971A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「云何不起慢？　　云何起恭敬？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云何善慰</w:t>
      </w:r>
      <w:r w:rsidRPr="00985A5F">
        <w:rPr>
          <w:rStyle w:val="af4"/>
          <w:noProof/>
          <w:color w:val="auto"/>
        </w:rPr>
        <w:footnoteReference w:id="25"/>
      </w:r>
      <w:r w:rsidRPr="00985A5F">
        <w:rPr>
          <w:rFonts w:hint="eastAsia"/>
          <w:noProof/>
        </w:rPr>
        <w:t>諭？　　云何善供養？」</w:t>
      </w:r>
    </w:p>
    <w:p w14:paraId="6D75D272" w14:textId="5680617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爾時，世尊說偈答言：</w:t>
      </w:r>
    </w:p>
    <w:p w14:paraId="35595F43" w14:textId="7619AA69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「父母及長兄，　　和</w:t>
      </w:r>
      <w:r w:rsidRPr="00985A5F">
        <w:rPr>
          <w:rStyle w:val="af4"/>
          <w:noProof/>
          <w:color w:val="auto"/>
        </w:rPr>
        <w:footnoteReference w:id="26"/>
      </w:r>
      <w:r w:rsidRPr="00985A5F">
        <w:rPr>
          <w:rFonts w:hint="eastAsia"/>
          <w:noProof/>
        </w:rPr>
        <w:t>尚諸師長，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及諸尊重者，　　所不應生慢。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應當善恭敬，　　謙下而問訊，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盡心而奉事，　　兼設諸供養。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離貪恚癡心，　　漏盡阿羅漢，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正智善解脫，　　伏諸憍慢心。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於此賢聖等，　　合掌稽首禮。」</w:t>
      </w:r>
    </w:p>
    <w:p w14:paraId="233A661A" w14:textId="1BD0988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爾時，世尊為憍慢婆羅門種種說法，示、教、照、喜。如佛世尊次第說法，說布施、持戒、生天功德，愛欲味患煩惱，清淨、出要、遠離，諸清淨分……如是廣說。如白淨衣無諸黑惡，速受染色，憍慢婆羅門</w:t>
      </w:r>
      <w:r w:rsidRPr="00985A5F">
        <w:rPr>
          <w:rStyle w:val="af4"/>
          <w:noProof/>
        </w:rPr>
        <w:footnoteReference w:id="27"/>
      </w:r>
      <w:r>
        <w:rPr>
          <w:rStyle w:val="corr"/>
          <w:rFonts w:hint="eastAsia"/>
          <w:noProof/>
        </w:rPr>
        <w:t>即</w:t>
      </w:r>
      <w:r w:rsidRPr="00985A5F">
        <w:rPr>
          <w:rFonts w:hint="eastAsia"/>
          <w:noProof/>
        </w:rPr>
        <w:t>於座上解四聖諦——苦、</w:t>
      </w:r>
      <w:r w:rsidRPr="00985A5F">
        <w:rPr>
          <w:rStyle w:val="af4"/>
          <w:noProof/>
        </w:rPr>
        <w:footnoteReference w:id="28"/>
      </w:r>
      <w:r w:rsidRPr="00985A5F">
        <w:rPr>
          <w:rFonts w:hint="eastAsia"/>
          <w:noProof/>
        </w:rPr>
        <w:t>習、滅、道，得無間等。</w:t>
      </w:r>
    </w:p>
    <w:p w14:paraId="19432164" w14:textId="2C77F4E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時，憍慢婆羅門見法、得法、知法、入法，度諸疑惑，不由他度，於正法中得無所畏。即從座起，整衣服，為佛作禮，合掌白佛：「我今可得於正法中出家、受具足不？」</w:t>
      </w:r>
    </w:p>
    <w:p w14:paraId="57024997" w14:textId="10FBA39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佛告憍慢婆羅門：「汝今可得於正法中出家、受具足。」</w:t>
      </w:r>
    </w:p>
    <w:p w14:paraId="3783D3B3" w14:textId="20C028AF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彼即出家，獨</w:t>
      </w:r>
      <w:r w:rsidRPr="00985A5F">
        <w:rPr>
          <w:rStyle w:val="af4"/>
          <w:noProof/>
        </w:rPr>
        <w:footnoteReference w:id="29"/>
      </w:r>
      <w:r w:rsidRPr="00985A5F">
        <w:rPr>
          <w:rFonts w:hint="eastAsia"/>
          <w:noProof/>
        </w:rPr>
        <w:t>正思惟：「所以善男子剃除鬚髮，著袈裟衣，正信非家，出家學道……。」得阿羅漢，心善解脫。</w:t>
      </w:r>
    </w:p>
    <w:p w14:paraId="02757C07" w14:textId="06E57DF8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30"/>
      </w:r>
      <w:r w:rsidRPr="00985A5F">
        <w:rPr>
          <w:rFonts w:hint="eastAsia"/>
          <w:noProof/>
        </w:rPr>
        <w:t>（九三）</w:t>
      </w:r>
    </w:p>
    <w:p w14:paraId="4DDBB6E0" w14:textId="2D1E560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4A8544A3" w14:textId="7FD6461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一時，佛在拘薩羅人間遊行，至舍衛國祇樹給孤獨園。</w:t>
      </w:r>
    </w:p>
    <w:p w14:paraId="22474B3B" w14:textId="5A4AF4F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</w:t>
      </w:r>
      <w:r w:rsidRPr="00985A5F">
        <w:rPr>
          <w:rStyle w:val="af4"/>
          <w:noProof/>
        </w:rPr>
        <w:footnoteReference w:id="31"/>
      </w:r>
      <w:r w:rsidRPr="00985A5F">
        <w:rPr>
          <w:rFonts w:hint="eastAsia"/>
          <w:noProof/>
        </w:rPr>
        <w:t>長身婆羅門，作如是邪盛大會——以七百特牛行列繫柱，特、牸、水牛及諸羊犢、種種小蟲悉皆繫縛，辦諸飲食、廣行布施，種種外道從諸國國皆悉來集邪盛會所。</w:t>
      </w:r>
    </w:p>
    <w:p w14:paraId="41C27E1C" w14:textId="08A5364D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長身婆羅門聞沙門瞿曇從拘薩羅人間遊行，至舍衛國祇樹給孤獨園。作是念：「我今辦邪盛大會，所以七百特牛行列繫柱，乃至小小諸虫皆悉繫縛。為邪盛大會故，種種異道從諸國國來至會所。我今當往沙門瞿曇所問邪盛法，莫令我作邪盛大會分數中有所短少。」作是念已，乘白馬車，諸年少婆羅門前後導從，持金柄傘蓋，執金澡瓶，出舍衛城，詣世尊所，恭敬承事。至精舍門，下車步進，至於佛前，面相問訊慰勞已，退坐一面，白佛言：「瞿曇！我今欲作邪盛大會，以七百特牛行列繫柱，乃至小小諸蟲皆悉繫縛。為邪盛大會故，種種異道從諸國國皆悉來至邪盛會所。又聞瞿曇從拘薩羅人間遊行，至舍衛國祇樹給孤獨園。我今故來請問瞿曇邪盛大會法諸物分數，莫令我所作邪盛大會諸分數之中有所短少。」</w:t>
      </w:r>
    </w:p>
    <w:p w14:paraId="1735AF34" w14:textId="4520D7C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佛告婆羅門：「或有一邪盛大會主行施作福而生於罪，為三刀劍之所刻削，得不善果報。何等三？謂身刀劍、口刀劍、意刀劍。</w:t>
      </w:r>
    </w:p>
    <w:p w14:paraId="48BE9B7B" w14:textId="1802C2C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為意刀劍生諸苦報？如一會主造作大會，作是思惟：『我作邪盛大會，當殺爾所少壯特牛，爾所水特、水牸，爾所羊犢及種種諸蟲。』是名意刀劍生諸苦報。如是施主雖念作種種布施、種種供養，實生於罪！</w:t>
      </w:r>
    </w:p>
    <w:p w14:paraId="297EF449" w14:textId="3CF77C8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「云何為口刀劍生諸苦報？有一會主造作大會，作如是教：『我今作邪盛大會，汝等當殺爾所少壯特牛，乃至殺害爾所微細蟲。』是名口刀劍生諸苦報，大會主雖作是布施、供養，實生於罪！</w:t>
      </w:r>
    </w:p>
    <w:p w14:paraId="73AF5010" w14:textId="7D7102E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「云何為身刀劍生諸苦報？謂有一大會主造作大會，自手傷殺爾所特牛，乃至殺害種種細蟲，是名身刀劍生諸苦報。彼大會主雖作是念種種布施、種種供養，實生於罪！</w:t>
      </w:r>
    </w:p>
    <w:p w14:paraId="322D198B" w14:textId="7389838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「然婆羅門當勤供養三火，隨時恭敬，禮拜奉事，施其安樂。何等為三？一者根本，二者居家，三者福田。</w:t>
      </w:r>
    </w:p>
    <w:p w14:paraId="75A738E7" w14:textId="7D86C43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「何者為根本</w:t>
      </w:r>
      <w:r w:rsidRPr="00985A5F">
        <w:rPr>
          <w:rStyle w:val="af4"/>
          <w:noProof/>
        </w:rPr>
        <w:footnoteReference w:id="32"/>
      </w:r>
      <w:r w:rsidRPr="00985A5F">
        <w:rPr>
          <w:rFonts w:hint="eastAsia"/>
          <w:noProof/>
        </w:rPr>
        <w:t>火，隨時恭敬，奉事供養，施其安樂？謂善男子方便得財，手足勤苦，如法所得，供養父母，令得安樂，是名根本火。何故名為根本？若善男子從彼而生，所謂父母，故名根本。善男子以崇本故，隨時恭敬，奉事供養，施以安樂。</w:t>
      </w:r>
    </w:p>
    <w:p w14:paraId="5ADEE539" w14:textId="3621DEB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「何等為居家火，善男子隨時育</w:t>
      </w:r>
      <w:r w:rsidRPr="00985A5F">
        <w:rPr>
          <w:rStyle w:val="af4"/>
          <w:noProof/>
        </w:rPr>
        <w:footnoteReference w:id="33"/>
      </w:r>
      <w:r w:rsidRPr="00985A5F">
        <w:rPr>
          <w:rFonts w:hint="eastAsia"/>
          <w:noProof/>
        </w:rPr>
        <w:t>養，施以安樂？謂善男子方便得財，手足勤苦，如法所得，供給妻子、宗親、眷屬、僕使、傭客，隨時給與，恭敬施安，是名家火。何故名</w:t>
      </w:r>
      <w:r w:rsidRPr="00985A5F">
        <w:rPr>
          <w:rStyle w:val="af4"/>
          <w:noProof/>
        </w:rPr>
        <w:footnoteReference w:id="34"/>
      </w:r>
      <w:r w:rsidRPr="00985A5F">
        <w:rPr>
          <w:rFonts w:hint="eastAsia"/>
          <w:noProof/>
        </w:rPr>
        <w:t>家？其善男子處於居家，樂則同樂，苦則同苦，在所為作皆相順從，故名為</w:t>
      </w:r>
      <w:r w:rsidRPr="00985A5F">
        <w:rPr>
          <w:rStyle w:val="af4"/>
          <w:noProof/>
        </w:rPr>
        <w:footnoteReference w:id="35"/>
      </w:r>
      <w:r w:rsidRPr="00985A5F">
        <w:rPr>
          <w:rFonts w:hint="eastAsia"/>
          <w:noProof/>
        </w:rPr>
        <w:t>家。是故善男子隨時供給，施與安樂。</w:t>
      </w:r>
    </w:p>
    <w:p w14:paraId="7C118113" w14:textId="4C6A455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何等名田火，善男子隨時恭敬，尊重供養，施其安樂？謂善男子方便得財，手足勤勞，如法所得，奉事供養諸沙門、婆羅門，善能調伏貪、恚、癡者，如是等沙門、婆羅門，建立福田，崇向增進，樂分樂報，未來生天，是名田火。何故名田？為世福田，謂為應供，是故名田。是善男子隨時恭敬，奉事供養，施其安樂。」爾時，世尊復說偈言：</w:t>
      </w:r>
    </w:p>
    <w:p w14:paraId="2760FC39" w14:textId="3ABD2DDB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「根本及居家，　　應供福田火，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是火增供養，　　充足安隱樂。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無罪樂世間，　　慧者往生彼，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如法財復會，　　供養所應養。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供養應養故，　　生天得名稱。</w:t>
      </w:r>
    </w:p>
    <w:p w14:paraId="1EE61F22" w14:textId="3269095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「然，婆羅門！今善男子</w:t>
      </w:r>
      <w:r w:rsidRPr="00985A5F">
        <w:rPr>
          <w:rStyle w:val="af4"/>
          <w:noProof/>
        </w:rPr>
        <w:footnoteReference w:id="36"/>
      </w:r>
      <w:r w:rsidRPr="00985A5F">
        <w:rPr>
          <w:rFonts w:hint="eastAsia"/>
          <w:noProof/>
        </w:rPr>
        <w:t>先所供養三火應斷令滅。何等為三？謂貪欲火、瞋恚火、愚癡火。所以者何？若貪火不斷不滅者，自害害他，自他俱害，現法得罪，後世得罪，現法後世得罪，緣彼而生心法憂苦，恚火、癡火亦復如是。婆羅門！若善男子事積薪火，隨時辛苦，隨時然，隨時滅火因緣受苦。」</w:t>
      </w:r>
    </w:p>
    <w:p w14:paraId="7C48A2CC" w14:textId="02991A1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爾時，長身婆羅門默然而住。</w:t>
      </w:r>
    </w:p>
    <w:p w14:paraId="7083D3DD" w14:textId="468AAE0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時，有婆羅門子名欝多羅，於會中坐。</w:t>
      </w:r>
    </w:p>
    <w:p w14:paraId="36DFBE1F" w14:textId="514271C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長身婆羅門須臾默然，思惟已，告欝多羅：「汝能往至邪盛會所，放彼繫柱特牛及諸眾生受繫縛者，悉</w:t>
      </w:r>
      <w:r w:rsidRPr="00985A5F">
        <w:rPr>
          <w:rStyle w:val="af4"/>
          <w:noProof/>
        </w:rPr>
        <w:footnoteReference w:id="37"/>
      </w:r>
      <w:r w:rsidRPr="00985A5F">
        <w:rPr>
          <w:rFonts w:hint="eastAsia"/>
          <w:noProof/>
        </w:rPr>
        <w:t>皆放不？而告之言：『長身婆羅門語汝：「隨意自在，山澤曠野，食不斷草，飲淨流水，四方風中受諸快樂。」』」</w:t>
      </w:r>
    </w:p>
    <w:p w14:paraId="15215680" w14:textId="7D138ABF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欝多羅白言：「隨大師教！」即往彼邪盛會所放諸眾生，而告之言：「長身婆羅門語汝：『隨其所樂，山澤曠野，飲水食草，四風自適。』」</w:t>
      </w:r>
    </w:p>
    <w:p w14:paraId="17B86ED2" w14:textId="71BECF1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爾時，世尊知欝多羅。知已，為長身婆羅門種種說法，示、教、照、喜。如律，世尊說法先後，說戒、說施及生天功德，愛欲味患，出要、清淨、煩惱清淨，開示</w:t>
      </w:r>
      <w:r w:rsidRPr="00985A5F">
        <w:rPr>
          <w:rStyle w:val="af4"/>
          <w:noProof/>
        </w:rPr>
        <w:footnoteReference w:id="38"/>
      </w:r>
      <w:r w:rsidRPr="00985A5F">
        <w:rPr>
          <w:rFonts w:hint="eastAsia"/>
          <w:noProof/>
        </w:rPr>
        <w:t>現顯。譬如鮮淨白㲲易受染色，長身婆羅門亦復如是，即於座上見四真諦，得無間等。</w:t>
      </w:r>
    </w:p>
    <w:p w14:paraId="6CE7C5ED" w14:textId="401AF85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時，長身婆羅門見法、得法、知法、入法，度諸疑惑，不由他度，於正法中得無所畏。即從座起，</w:t>
      </w:r>
      <w:r w:rsidRPr="00985A5F">
        <w:rPr>
          <w:rStyle w:val="af4"/>
          <w:noProof/>
        </w:rPr>
        <w:footnoteReference w:id="39"/>
      </w:r>
      <w:r w:rsidRPr="00985A5F">
        <w:rPr>
          <w:rFonts w:hint="eastAsia"/>
          <w:noProof/>
        </w:rPr>
        <w:t>整衣服，偏袒右肩，合掌白佛：「已度，世尊！我從今日盡其壽命，歸佛、歸法、歸比丘僧，為優婆塞，證知我。</w:t>
      </w:r>
      <w:r w:rsidRPr="00985A5F">
        <w:rPr>
          <w:rStyle w:val="af4"/>
          <w:noProof/>
        </w:rPr>
        <w:footnoteReference w:id="40"/>
      </w:r>
      <w:r w:rsidRPr="00985A5F">
        <w:rPr>
          <w:rFonts w:hint="eastAsia"/>
          <w:noProof/>
        </w:rPr>
        <w:t>唯願世尊與諸大眾受我飯食。」爾時，世尊默然而許。</w:t>
      </w:r>
    </w:p>
    <w:p w14:paraId="3EABAC3D" w14:textId="65B55BB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時，長身婆羅門知佛受請已，為佛作禮，右繞三匝而去。長身婆羅門還邪盛處，</w:t>
      </w:r>
      <w:r w:rsidRPr="00985A5F">
        <w:rPr>
          <w:rStyle w:val="af4"/>
          <w:noProof/>
        </w:rPr>
        <w:footnoteReference w:id="41"/>
      </w:r>
      <w:r>
        <w:rPr>
          <w:rStyle w:val="corr"/>
          <w:rFonts w:hint="eastAsia"/>
          <w:noProof/>
        </w:rPr>
        <w:t>作</w:t>
      </w:r>
      <w:r w:rsidRPr="00985A5F">
        <w:rPr>
          <w:rFonts w:hint="eastAsia"/>
          <w:noProof/>
        </w:rPr>
        <w:t>諸供辦淨美好者，布置床座，遣使請佛，白言：「時到，惟聖知時。」</w:t>
      </w:r>
    </w:p>
    <w:p w14:paraId="0A51B81F" w14:textId="798BA9C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爾時，世尊著衣持鉢，大眾圍繞，往到長身婆羅門會所，大眾前坐。</w:t>
      </w:r>
    </w:p>
    <w:p w14:paraId="0D4E3995" w14:textId="7DFE447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時，長身婆羅門知世尊坐定已，手自供養種種飲食。食已，澡漱洗鉢畢，別敷卑床，於大眾前端坐聽法。</w:t>
      </w:r>
    </w:p>
    <w:p w14:paraId="2DEF1E58" w14:textId="1E96449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爾時，世尊為長身婆羅門說種種法，示、教、照、喜已，從座起而去。</w:t>
      </w:r>
    </w:p>
    <w:p w14:paraId="43FC44E1" w14:textId="05D2B605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42"/>
      </w:r>
      <w:r w:rsidRPr="00985A5F">
        <w:rPr>
          <w:rFonts w:hint="eastAsia"/>
          <w:noProof/>
        </w:rPr>
        <w:t>（九四）</w:t>
      </w:r>
    </w:p>
    <w:p w14:paraId="30481172" w14:textId="7F9D8AC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3A8C28A7" w14:textId="59E1A72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734836A6" w14:textId="40D7035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時，有年少婆羅門名僧迦羅，來詣佛所，與世尊面相問訊慰勞已，退坐一面，白佛言：「瞿曇！不善男子云何可知？」</w:t>
      </w:r>
    </w:p>
    <w:p w14:paraId="6E5FFE49" w14:textId="13A8484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佛告婆羅門：「譬猶如月。」</w:t>
      </w:r>
    </w:p>
    <w:p w14:paraId="7C61A55F" w14:textId="39EA52B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婆羅門復問：「善男子云何可知？」</w:t>
      </w:r>
    </w:p>
    <w:p w14:paraId="7F1F9CA5" w14:textId="6D741EC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佛告婆羅門：「譬猶如月。」</w:t>
      </w:r>
    </w:p>
    <w:p w14:paraId="4B243DA7" w14:textId="1ACDB28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婆羅門白佛：「云何不善男子如月？」</w:t>
      </w:r>
    </w:p>
    <w:p w14:paraId="3F9553B7" w14:textId="6045BC3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佛告婆羅門：「如月黑分，光明亦失，色亦失，所係亦失，日夜消</w:t>
      </w:r>
      <w:r w:rsidRPr="00985A5F">
        <w:rPr>
          <w:rStyle w:val="af4"/>
          <w:noProof/>
        </w:rPr>
        <w:footnoteReference w:id="43"/>
      </w:r>
      <w:r w:rsidRPr="00985A5F">
        <w:rPr>
          <w:rFonts w:hint="eastAsia"/>
          <w:noProof/>
        </w:rPr>
        <w:t>滅，乃至不現。如是，有人於如來所，得信</w:t>
      </w:r>
      <w:r w:rsidRPr="00985A5F">
        <w:rPr>
          <w:rStyle w:val="af4"/>
          <w:noProof/>
        </w:rPr>
        <w:footnoteReference w:id="44"/>
      </w:r>
      <w:r w:rsidRPr="00985A5F">
        <w:rPr>
          <w:rFonts w:hint="eastAsia"/>
          <w:noProof/>
        </w:rPr>
        <w:t>家心，受持淨戒，善學多聞，損己布施，正見真實。於如來所淨信、持戒、惠施、多聞、正見真</w:t>
      </w:r>
      <w:r w:rsidRPr="00985A5F">
        <w:rPr>
          <w:rStyle w:val="af4"/>
          <w:noProof/>
        </w:rPr>
        <w:footnoteReference w:id="45"/>
      </w:r>
      <w:r w:rsidRPr="00985A5F">
        <w:rPr>
          <w:rFonts w:hint="eastAsia"/>
          <w:noProof/>
        </w:rPr>
        <w:t>直已，然後退失，於戒、聞、施、正見悉皆忘失，日夜消</w:t>
      </w:r>
      <w:r w:rsidRPr="00985A5F">
        <w:rPr>
          <w:rStyle w:val="af4"/>
          <w:noProof/>
        </w:rPr>
        <w:footnoteReference w:id="46"/>
      </w:r>
      <w:r w:rsidRPr="00985A5F">
        <w:rPr>
          <w:rFonts w:hint="eastAsia"/>
          <w:noProof/>
        </w:rPr>
        <w:t>滅，乃至須臾，一切忘失。</w:t>
      </w:r>
    </w:p>
    <w:p w14:paraId="1B103995" w14:textId="6E52F43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「復次，婆羅門！若善男子不習近善知識，不數聞法，不正思惟，身行惡行，口行惡行，意行惡行。行惡因緣故，身壞命終，墮惡趣泥</w:t>
      </w:r>
      <w:r w:rsidRPr="00985A5F">
        <w:rPr>
          <w:rStyle w:val="af4"/>
          <w:noProof/>
        </w:rPr>
        <w:footnoteReference w:id="47"/>
      </w:r>
      <w:r w:rsidRPr="00985A5F">
        <w:rPr>
          <w:rFonts w:hint="eastAsia"/>
          <w:noProof/>
        </w:rPr>
        <w:t>梨中。如是，婆羅門！不善男子其譬如月。」</w:t>
      </w:r>
    </w:p>
    <w:p w14:paraId="0648AC43" w14:textId="7F6F67BF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婆羅門白佛：「云何善男子其譬如月？」</w:t>
      </w:r>
    </w:p>
    <w:p w14:paraId="05A5CF49" w14:textId="6FEC0A2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譬如明月淨分光明，色澤日夜增明，乃至月滿，一切圓淨。如是，善男子於如來法、律得淨信心，乃至正見真淨增明，戒增、施增、聞增、慧增，日夜增長；復於餘時親近善知識，聞說正法，內正思惟，行身善行，行口善行，行意善行故，以是因緣，身壞命終，化生天上。婆羅門！是故善男子譬如月。」</w:t>
      </w:r>
    </w:p>
    <w:p w14:paraId="405A1A9B" w14:textId="4D4DD56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爾時，世尊而說偈言：</w:t>
      </w:r>
    </w:p>
    <w:p w14:paraId="4B7B1E2E" w14:textId="37878A09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「譬如月無垢，　　周行於虛空，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一切</w:t>
      </w:r>
      <w:r w:rsidRPr="00985A5F">
        <w:rPr>
          <w:rStyle w:val="af4"/>
          <w:noProof/>
          <w:color w:val="auto"/>
        </w:rPr>
        <w:footnoteReference w:id="48"/>
      </w:r>
      <w:r w:rsidRPr="00985A5F">
        <w:rPr>
          <w:rFonts w:hint="eastAsia"/>
          <w:noProof/>
        </w:rPr>
        <w:t>小星中，　　其光最盛明。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淨信亦如是，　　戒聞離慳施，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於諸慳世間，　　其施特明顯。」</w:t>
      </w:r>
    </w:p>
    <w:p w14:paraId="320261DE" w14:textId="1703D11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佛說此經已，僧迦羅婆羅門聞佛所說，歡喜隨喜，從座起而去。</w:t>
      </w:r>
    </w:p>
    <w:p w14:paraId="2C1DC99F" w14:textId="087962DC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lastRenderedPageBreak/>
        <w:footnoteReference w:id="49"/>
      </w:r>
      <w:r w:rsidRPr="00985A5F">
        <w:rPr>
          <w:rFonts w:hint="eastAsia"/>
          <w:noProof/>
        </w:rPr>
        <w:t>（九五）</w:t>
      </w:r>
    </w:p>
    <w:p w14:paraId="16859B95" w14:textId="33D23CEF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45651782" w14:textId="23785A5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644EB954" w14:textId="5B2E9A5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生聞婆羅門來詣佛所，與世尊面相問訊慰勞已，退坐一面，白佛言：「瞿曇！我聞瞿曇說言：『唯應施我，不應施餘人；施我得大果，非施餘人而得大果。應施我弟子，不應施餘弟子；施我弟子得大果報，非施餘弟子得大果報。』云何？瞿曇！作是語者，為實說耶？非為謗毀瞿曇乎？為如說說、如法說</w:t>
      </w:r>
      <w:r w:rsidRPr="00985A5F">
        <w:rPr>
          <w:rStyle w:val="af4"/>
          <w:noProof/>
        </w:rPr>
        <w:footnoteReference w:id="50"/>
      </w:r>
      <w:r w:rsidRPr="00985A5F">
        <w:rPr>
          <w:rFonts w:hint="eastAsia"/>
          <w:noProof/>
        </w:rPr>
        <w:t>耶？法次法說，不為餘人以同法來訶責耶？」</w:t>
      </w:r>
    </w:p>
    <w:p w14:paraId="499F24EF" w14:textId="25E2DFA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彼如是說者，謗毀我耳！非如說說、如法說、法次法說，不致他人來以同法呵責。所以者何？我不如是說：『應施於我，不應施餘；施我得大果報，非施餘人得大果報。應施我弟子，施我弟子得大果報，非施餘弟子得大果報。』然，婆羅門！我作如是</w:t>
      </w:r>
      <w:r w:rsidRPr="00985A5F">
        <w:rPr>
          <w:rStyle w:val="af4"/>
          <w:noProof/>
        </w:rPr>
        <w:footnoteReference w:id="51"/>
      </w:r>
      <w:r w:rsidRPr="00985A5F">
        <w:rPr>
          <w:rFonts w:hint="eastAsia"/>
          <w:noProof/>
        </w:rPr>
        <w:t>說者，作二種障：障施者施、障受者利。婆羅門乃至士夫，以洗器餘食著於淨地，令彼處眾生即得利樂。我說斯等亦入福門，況復施人？婆羅門！然我復說，施持戒者得果報，不同犯戒。」</w:t>
      </w:r>
    </w:p>
    <w:p w14:paraId="1089791A" w14:textId="0BABF04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生聞婆羅門白佛言：「如是，瞿曇！我亦如是說，施持戒者得大果報，非施犯戒。」</w:t>
      </w:r>
    </w:p>
    <w:p w14:paraId="18252353" w14:textId="5E2D940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爾時，世尊復說偈言：</w:t>
      </w:r>
    </w:p>
    <w:p w14:paraId="744ED66E" w14:textId="154D79A8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「若黑若有白，　　若赤若有色，</w:t>
      </w:r>
      <w:r>
        <w:rPr>
          <w:rFonts w:hint="eastAsia"/>
          <w:noProof/>
        </w:rPr>
        <w:br/>
      </w:r>
      <w:r w:rsidRPr="00985A5F">
        <w:rPr>
          <w:rStyle w:val="af4"/>
          <w:noProof/>
          <w:color w:val="auto"/>
        </w:rPr>
        <w:footnoteReference w:id="52"/>
      </w:r>
      <w:r>
        <w:rPr>
          <w:rStyle w:val="corr"/>
          <w:rFonts w:hint="eastAsia"/>
          <w:noProof/>
        </w:rPr>
        <w:t>犂</w:t>
      </w:r>
      <w:r w:rsidRPr="00985A5F">
        <w:rPr>
          <w:rFonts w:hint="eastAsia"/>
          <w:noProof/>
        </w:rPr>
        <w:t>雜及金色，　　純黃及鴿色，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 xml:space="preserve">如是等牸牛，　　</w:t>
      </w:r>
      <w:r w:rsidRPr="00985A5F">
        <w:rPr>
          <w:rStyle w:val="af4"/>
          <w:noProof/>
          <w:color w:val="auto"/>
        </w:rPr>
        <w:footnoteReference w:id="53"/>
      </w:r>
      <w:r>
        <w:rPr>
          <w:rStyle w:val="corr"/>
          <w:rFonts w:hint="eastAsia"/>
          <w:noProof/>
        </w:rPr>
        <w:t>生</w:t>
      </w:r>
      <w:r w:rsidRPr="00985A5F">
        <w:rPr>
          <w:rFonts w:hint="eastAsia"/>
          <w:noProof/>
        </w:rPr>
        <w:t>犢姝好者，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丁壯力具足，　　調善行捷疾，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但使堪運重，　　不問本生色，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人亦復如是，　　各隨彼彼生，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剎利婆羅門，　　毘舍首陀羅，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旃陀羅下賤，　　所生悉不同，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但使持淨戒，　　離重擔煩惱，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純一修梵行，　　漏盡阿羅漢，</w:t>
      </w:r>
      <w:r>
        <w:rPr>
          <w:rFonts w:hint="eastAsia"/>
          <w:noProof/>
        </w:rPr>
        <w:br/>
      </w:r>
      <w:r w:rsidRPr="00985A5F">
        <w:rPr>
          <w:rStyle w:val="af4"/>
          <w:noProof/>
          <w:color w:val="auto"/>
        </w:rPr>
        <w:footnoteReference w:id="54"/>
      </w:r>
      <w:r w:rsidRPr="00985A5F">
        <w:rPr>
          <w:rFonts w:hint="eastAsia"/>
          <w:noProof/>
        </w:rPr>
        <w:t>於世間善逝，　　施彼得大果，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愚者無智慧，　　未甞聞正法，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施彼無大果，　　不近善友故，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若習善知識，　　如來及聲聞，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清淨信善逝，　　根生堅固力，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所</w:t>
      </w:r>
      <w:r w:rsidRPr="00985A5F">
        <w:rPr>
          <w:rStyle w:val="af4"/>
          <w:noProof/>
          <w:color w:val="auto"/>
        </w:rPr>
        <w:footnoteReference w:id="55"/>
      </w:r>
      <w:r w:rsidRPr="00985A5F">
        <w:rPr>
          <w:rFonts w:hint="eastAsia"/>
          <w:noProof/>
        </w:rPr>
        <w:t>住之善趣，　　及生大姓家，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究竟般涅</w:t>
      </w:r>
      <w:r w:rsidRPr="00985A5F">
        <w:rPr>
          <w:rStyle w:val="af4"/>
          <w:noProof/>
          <w:color w:val="auto"/>
        </w:rPr>
        <w:footnoteReference w:id="56"/>
      </w:r>
      <w:r w:rsidRPr="00985A5F">
        <w:rPr>
          <w:rFonts w:hint="eastAsia"/>
          <w:noProof/>
        </w:rPr>
        <w:t>盤，　　大仙如是說。」</w:t>
      </w:r>
    </w:p>
    <w:p w14:paraId="1D255342" w14:textId="64AF047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佛說此經已，生聞婆羅門聞佛所說，歡喜隨喜，作禮而去。</w:t>
      </w:r>
    </w:p>
    <w:p w14:paraId="41846C70" w14:textId="294B0A6B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57"/>
      </w:r>
      <w:r w:rsidRPr="00985A5F">
        <w:rPr>
          <w:rFonts w:hint="eastAsia"/>
          <w:noProof/>
        </w:rPr>
        <w:t>（九六）</w:t>
      </w:r>
    </w:p>
    <w:p w14:paraId="154A93FA" w14:textId="3EDB85C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180F650F" w14:textId="06A749F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7AC0DB69" w14:textId="5ACDE83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爾時，世尊晨朝著衣持鉢，入舍衛城乞食。時，有異婆羅門，年耆根熟，執杖持鉢，家家乞食。</w:t>
      </w:r>
    </w:p>
    <w:p w14:paraId="5C2CFBA9" w14:textId="285365FF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爾時，世尊告婆羅門：「汝今云何年耆根熟，</w:t>
      </w:r>
      <w:r w:rsidRPr="00985A5F">
        <w:rPr>
          <w:rStyle w:val="af4"/>
          <w:noProof/>
        </w:rPr>
        <w:footnoteReference w:id="58"/>
      </w:r>
      <w:r w:rsidRPr="00985A5F">
        <w:rPr>
          <w:rFonts w:hint="eastAsia"/>
          <w:noProof/>
        </w:rPr>
        <w:t>柱杖持鉢，家家乞食？」婆羅門白佛：「瞿曇！我家中所有財物悉付其子，為子娶妻，然後捨家，是故</w:t>
      </w:r>
      <w:r w:rsidRPr="00985A5F">
        <w:rPr>
          <w:rStyle w:val="af4"/>
          <w:noProof/>
        </w:rPr>
        <w:footnoteReference w:id="59"/>
      </w:r>
      <w:r w:rsidRPr="00985A5F">
        <w:rPr>
          <w:rFonts w:hint="eastAsia"/>
          <w:noProof/>
        </w:rPr>
        <w:t>柱杖持鉢，家家乞食。」</w:t>
      </w:r>
    </w:p>
    <w:p w14:paraId="608B489C" w14:textId="227CA87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佛告婆羅門：「汝能於我所受誦一偈，還歸於眾中，為兒說耶？」</w:t>
      </w:r>
    </w:p>
    <w:p w14:paraId="4EDA00B6" w14:textId="2357223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婆羅門白佛：「能受。瞿曇！」</w:t>
      </w:r>
    </w:p>
    <w:p w14:paraId="2336040B" w14:textId="60C7602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爾時，世尊即說偈言：</w:t>
      </w:r>
    </w:p>
    <w:p w14:paraId="538BEFE2" w14:textId="359FC2F2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「生子心歡喜，　　為子聚財物，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亦為娉其妻，　　而自捨出家。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邊鄙田舍兒，　　違負於</w:t>
      </w:r>
      <w:r w:rsidRPr="00985A5F">
        <w:rPr>
          <w:rStyle w:val="af4"/>
          <w:noProof/>
          <w:color w:val="auto"/>
        </w:rPr>
        <w:footnoteReference w:id="60"/>
      </w:r>
      <w:r w:rsidRPr="00985A5F">
        <w:rPr>
          <w:rFonts w:hint="eastAsia"/>
          <w:noProof/>
        </w:rPr>
        <w:t>其父，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人形羅剎心，　　棄捨於尊老，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老馬無復用，　　則奪其</w:t>
      </w:r>
      <w:r w:rsidRPr="00985A5F">
        <w:rPr>
          <w:rStyle w:val="af4"/>
          <w:noProof/>
          <w:color w:val="auto"/>
        </w:rPr>
        <w:footnoteReference w:id="61"/>
      </w:r>
      <w:r w:rsidRPr="00985A5F">
        <w:rPr>
          <w:rFonts w:hint="eastAsia"/>
          <w:noProof/>
        </w:rPr>
        <w:t>䵃麥，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兒少而父老，　　家家行乞食，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曲</w:t>
      </w:r>
      <w:r w:rsidRPr="00985A5F">
        <w:rPr>
          <w:rStyle w:val="af4"/>
          <w:noProof/>
          <w:color w:val="auto"/>
        </w:rPr>
        <w:footnoteReference w:id="62"/>
      </w:r>
      <w:r w:rsidRPr="00985A5F">
        <w:rPr>
          <w:rFonts w:hint="eastAsia"/>
          <w:noProof/>
        </w:rPr>
        <w:t>杖為最勝，　　非子</w:t>
      </w:r>
      <w:r w:rsidRPr="00985A5F">
        <w:rPr>
          <w:rStyle w:val="af4"/>
          <w:noProof/>
          <w:color w:val="auto"/>
        </w:rPr>
        <w:footnoteReference w:id="63"/>
      </w:r>
      <w:r w:rsidRPr="00985A5F">
        <w:rPr>
          <w:rFonts w:hint="eastAsia"/>
          <w:noProof/>
        </w:rPr>
        <w:t>為恩愛，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 xml:space="preserve">為我防惡牛，　　</w:t>
      </w:r>
      <w:r w:rsidRPr="00985A5F">
        <w:rPr>
          <w:rStyle w:val="af4"/>
          <w:noProof/>
          <w:color w:val="auto"/>
        </w:rPr>
        <w:footnoteReference w:id="64"/>
      </w:r>
      <w:r w:rsidRPr="00985A5F">
        <w:rPr>
          <w:rFonts w:hint="eastAsia"/>
          <w:noProof/>
        </w:rPr>
        <w:t>免險地得安，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 xml:space="preserve">能却兇暴狗，　　</w:t>
      </w:r>
      <w:r w:rsidRPr="00985A5F">
        <w:rPr>
          <w:rStyle w:val="af4"/>
          <w:noProof/>
          <w:color w:val="auto"/>
        </w:rPr>
        <w:footnoteReference w:id="65"/>
      </w:r>
      <w:r w:rsidRPr="00985A5F">
        <w:rPr>
          <w:rFonts w:hint="eastAsia"/>
          <w:noProof/>
        </w:rPr>
        <w:t>扶我闇處行，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避深坑空井，　　草木棘</w:t>
      </w:r>
      <w:r w:rsidRPr="00985A5F">
        <w:rPr>
          <w:rStyle w:val="af4"/>
          <w:noProof/>
          <w:color w:val="auto"/>
        </w:rPr>
        <w:footnoteReference w:id="66"/>
      </w:r>
      <w:r>
        <w:rPr>
          <w:rStyle w:val="corr"/>
          <w:rFonts w:hint="eastAsia"/>
          <w:noProof/>
        </w:rPr>
        <w:t>刺</w:t>
      </w:r>
      <w:r w:rsidRPr="00985A5F">
        <w:rPr>
          <w:rFonts w:hint="eastAsia"/>
          <w:noProof/>
        </w:rPr>
        <w:t>林，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憑杖威力故，　　峙立不墮落。」</w:t>
      </w:r>
    </w:p>
    <w:p w14:paraId="2696B77F" w14:textId="306D5C0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時，婆羅門從世尊受斯偈已，還歸婆羅門大眾中為子而說。先白大眾：「聽我所說。」然後誦偈……如上廣說。其子愧怖，即抱其</w:t>
      </w:r>
      <w:r w:rsidRPr="00985A5F">
        <w:rPr>
          <w:rStyle w:val="af4"/>
          <w:noProof/>
        </w:rPr>
        <w:footnoteReference w:id="67"/>
      </w:r>
      <w:r>
        <w:rPr>
          <w:rStyle w:val="corr"/>
          <w:rFonts w:hint="eastAsia"/>
          <w:noProof/>
        </w:rPr>
        <w:t>父</w:t>
      </w:r>
      <w:r w:rsidRPr="00985A5F">
        <w:rPr>
          <w:rFonts w:hint="eastAsia"/>
          <w:noProof/>
        </w:rPr>
        <w:t>，還將入家，摩身洗浴，覆以青衣被，立為家主。</w:t>
      </w:r>
    </w:p>
    <w:p w14:paraId="3A0F0D7A" w14:textId="6E71603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時，婆羅門作是念：「我今得勝族姓，是沙門瞿曇恩。我經所說：『為師者如師供養，為和</w:t>
      </w:r>
      <w:r w:rsidRPr="00985A5F">
        <w:rPr>
          <w:rStyle w:val="af4"/>
          <w:noProof/>
        </w:rPr>
        <w:footnoteReference w:id="68"/>
      </w:r>
      <w:r w:rsidRPr="00985A5F">
        <w:rPr>
          <w:rFonts w:hint="eastAsia"/>
          <w:noProof/>
        </w:rPr>
        <w:t>尚者如和</w:t>
      </w:r>
      <w:r w:rsidRPr="00985A5F">
        <w:rPr>
          <w:rStyle w:val="af4"/>
          <w:noProof/>
        </w:rPr>
        <w:footnoteReference w:id="69"/>
      </w:r>
      <w:r w:rsidRPr="00985A5F">
        <w:rPr>
          <w:rFonts w:hint="eastAsia"/>
          <w:noProof/>
        </w:rPr>
        <w:t>尚供養。』我今所得，皆沙門瞿曇力，即是我師，我今當以上妙好衣以奉瞿曇。」</w:t>
      </w:r>
    </w:p>
    <w:p w14:paraId="7C18C990" w14:textId="0E84599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時，婆羅門持上妙衣，至世尊所，面前問訊慰勞已，退坐一面，白佛言：「瞿曇！我今居家成就，是瞿曇力。我經記說：『為師者以師供養，為和</w:t>
      </w:r>
      <w:r w:rsidRPr="00985A5F">
        <w:rPr>
          <w:rStyle w:val="af4"/>
          <w:noProof/>
        </w:rPr>
        <w:footnoteReference w:id="70"/>
      </w:r>
      <w:r w:rsidRPr="00985A5F">
        <w:rPr>
          <w:rFonts w:hint="eastAsia"/>
          <w:noProof/>
        </w:rPr>
        <w:t>尚者以和</w:t>
      </w:r>
      <w:r w:rsidRPr="00985A5F">
        <w:rPr>
          <w:rStyle w:val="af4"/>
          <w:noProof/>
        </w:rPr>
        <w:footnoteReference w:id="71"/>
      </w:r>
      <w:r w:rsidRPr="00985A5F">
        <w:rPr>
          <w:rFonts w:hint="eastAsia"/>
          <w:noProof/>
        </w:rPr>
        <w:t>尚供養。』今日瞿曇即為我師，願受此衣，哀愍故！」</w:t>
      </w:r>
    </w:p>
    <w:p w14:paraId="33C7093E" w14:textId="066D162D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世尊即受，為哀愍故。</w:t>
      </w:r>
    </w:p>
    <w:p w14:paraId="211E12CD" w14:textId="21F8718D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爾時，世尊為婆羅門說種種法，示、教、照、喜。</w:t>
      </w:r>
    </w:p>
    <w:p w14:paraId="4E84692B" w14:textId="5328E05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時，婆羅門聞佛所說，歡喜隨喜，作禮而去。</w:t>
      </w:r>
    </w:p>
    <w:p w14:paraId="1D1FBEC8" w14:textId="6233A406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72"/>
      </w:r>
      <w:r w:rsidRPr="00985A5F">
        <w:rPr>
          <w:rFonts w:hint="eastAsia"/>
          <w:noProof/>
        </w:rPr>
        <w:t>（九七）</w:t>
      </w:r>
    </w:p>
    <w:p w14:paraId="3DCD8770" w14:textId="7228776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4E9A1070" w14:textId="1578D87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06453C69" w14:textId="5814725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爾時，世尊晨朝著衣持鉢，入舍衛城乞食。</w:t>
      </w:r>
    </w:p>
    <w:p w14:paraId="3BEDD3EA" w14:textId="2373672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時，有異婆羅門年耆根熟，攝杖持鉢，家家乞食。彼婆羅門遙見世尊而作是念：「沙門瞿曇攝杖持鉢，家家乞食，我亦攝杖持鉢，家家乞食，我與瞿曇俱是比丘。」</w:t>
      </w:r>
    </w:p>
    <w:p w14:paraId="6908CB15" w14:textId="1D48D3B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爾時，世尊說偈答</w:t>
      </w:r>
      <w:r w:rsidRPr="00985A5F">
        <w:rPr>
          <w:rStyle w:val="af4"/>
          <w:noProof/>
        </w:rPr>
        <w:footnoteReference w:id="73"/>
      </w:r>
      <w:r w:rsidRPr="00985A5F">
        <w:rPr>
          <w:rFonts w:hint="eastAsia"/>
          <w:noProof/>
        </w:rPr>
        <w:t>曰：</w:t>
      </w:r>
    </w:p>
    <w:p w14:paraId="0C148F4E" w14:textId="7B40A5EF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「所謂比丘者，　　非但以乞食，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受持在家法，　　是何名比丘。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於功德過惡，　　俱離修正行，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其心無所畏，　　是則名比丘。」</w:t>
      </w:r>
    </w:p>
    <w:p w14:paraId="5470B82A" w14:textId="3424446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佛說是經已，彼婆羅門聞佛所說，歡喜隨喜，作禮而去。</w:t>
      </w:r>
    </w:p>
    <w:p w14:paraId="3DB7CEB9" w14:textId="6E5FF655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lastRenderedPageBreak/>
        <w:footnoteReference w:id="74"/>
      </w:r>
      <w:r w:rsidRPr="00985A5F">
        <w:rPr>
          <w:rFonts w:hint="eastAsia"/>
          <w:noProof/>
        </w:rPr>
        <w:t>（九八）</w:t>
      </w:r>
    </w:p>
    <w:p w14:paraId="48A482C5" w14:textId="727A047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3A8EB913" w14:textId="4E09AD6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一時，佛在拘薩羅人間遊行，至</w:t>
      </w:r>
      <w:r w:rsidRPr="00985A5F">
        <w:rPr>
          <w:rStyle w:val="af4"/>
          <w:noProof/>
        </w:rPr>
        <w:footnoteReference w:id="75"/>
      </w:r>
      <w:r w:rsidRPr="00985A5F">
        <w:rPr>
          <w:rFonts w:hint="eastAsia"/>
          <w:noProof/>
        </w:rPr>
        <w:t>一那羅聚落，住一那羅林中。</w:t>
      </w:r>
    </w:p>
    <w:p w14:paraId="6935B507" w14:textId="644F465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爾時，世尊著衣持鉢，入一</w:t>
      </w:r>
      <w:r w:rsidRPr="00985A5F">
        <w:rPr>
          <w:rStyle w:val="af4"/>
          <w:noProof/>
        </w:rPr>
        <w:footnoteReference w:id="76"/>
      </w:r>
      <w:r>
        <w:rPr>
          <w:rStyle w:val="corr"/>
          <w:rFonts w:hint="eastAsia"/>
          <w:noProof/>
        </w:rPr>
        <w:t>那</w:t>
      </w:r>
      <w:r w:rsidRPr="00985A5F">
        <w:rPr>
          <w:rFonts w:hint="eastAsia"/>
          <w:noProof/>
        </w:rPr>
        <w:t>羅聚落乞食，而作是念：「今日</w:t>
      </w:r>
      <w:r w:rsidRPr="00985A5F">
        <w:rPr>
          <w:rStyle w:val="af4"/>
          <w:noProof/>
        </w:rPr>
        <w:footnoteReference w:id="77"/>
      </w:r>
      <w:r>
        <w:rPr>
          <w:rStyle w:val="corr"/>
          <w:rFonts w:hint="eastAsia"/>
          <w:noProof/>
        </w:rPr>
        <w:t>太</w:t>
      </w:r>
      <w:r w:rsidRPr="00985A5F">
        <w:rPr>
          <w:rFonts w:hint="eastAsia"/>
          <w:noProof/>
        </w:rPr>
        <w:t>早，今且可過</w:t>
      </w:r>
      <w:r w:rsidRPr="00985A5F">
        <w:rPr>
          <w:rStyle w:val="af4"/>
          <w:noProof/>
        </w:rPr>
        <w:footnoteReference w:id="78"/>
      </w:r>
      <w:r w:rsidRPr="00985A5F">
        <w:rPr>
          <w:rFonts w:hint="eastAsia"/>
          <w:noProof/>
        </w:rPr>
        <w:t>耕田婆羅豆婆遮婆羅門作飲食處。」</w:t>
      </w:r>
    </w:p>
    <w:p w14:paraId="2022220D" w14:textId="5049D78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爾時，耕田婆羅豆婆遮婆羅門五百具犁耕田，為作飲食。時，耕田婆羅豆婆遮婆羅門遙見世尊，白言：「瞿曇！我</w:t>
      </w:r>
      <w:r w:rsidRPr="00985A5F">
        <w:rPr>
          <w:rStyle w:val="af4"/>
          <w:noProof/>
        </w:rPr>
        <w:footnoteReference w:id="79"/>
      </w:r>
      <w:r w:rsidRPr="00985A5F">
        <w:rPr>
          <w:rFonts w:hint="eastAsia"/>
          <w:noProof/>
        </w:rPr>
        <w:t>今耕田下種，以供飲食，沙門瞿曇亦應耕田下種，以供飲食。」</w:t>
      </w:r>
    </w:p>
    <w:p w14:paraId="466E607E" w14:textId="3BDE868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佛告婆羅門：「我亦耕田下種，以供飲食。」</w:t>
      </w:r>
    </w:p>
    <w:p w14:paraId="635F4450" w14:textId="62DAAD4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婆羅門白佛：「我都不見沙門瞿曇若犁、若軛、若鞅、若</w:t>
      </w:r>
      <w:r w:rsidRPr="00985A5F">
        <w:rPr>
          <w:rStyle w:val="af4"/>
          <w:noProof/>
        </w:rPr>
        <w:footnoteReference w:id="80"/>
      </w:r>
      <w:r w:rsidRPr="00985A5F">
        <w:rPr>
          <w:rFonts w:hint="eastAsia"/>
          <w:noProof/>
        </w:rPr>
        <w:t>縻、若鑱、若鞭，而今瞿曇說言：『我亦耕田下種，以供飲食。』」</w:t>
      </w:r>
    </w:p>
    <w:p w14:paraId="16506BD6" w14:textId="7A3628E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爾時，耕田婆羅豆婆遮婆羅門即說偈言：</w:t>
      </w:r>
    </w:p>
    <w:p w14:paraId="6C307EB1" w14:textId="53379153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「自說耕田者，　　而不見其耕，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為我說耕田，　　令我知耕法。」</w:t>
      </w:r>
    </w:p>
    <w:p w14:paraId="38D33F0F" w14:textId="7189DAC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爾時，世尊說偈答言：</w:t>
      </w:r>
    </w:p>
    <w:p w14:paraId="2FD4BEE1" w14:textId="30D7FA64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「信心為種子，　　苦行為時雨，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智慧為</w:t>
      </w:r>
      <w:r w:rsidRPr="00985A5F">
        <w:rPr>
          <w:rStyle w:val="af4"/>
          <w:noProof/>
          <w:color w:val="auto"/>
        </w:rPr>
        <w:footnoteReference w:id="81"/>
      </w:r>
      <w:r w:rsidRPr="00985A5F">
        <w:rPr>
          <w:rFonts w:hint="eastAsia"/>
          <w:noProof/>
        </w:rPr>
        <w:t>時軛，　　慚愧心為轅，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正念自守護，　　是則善御者。</w:t>
      </w:r>
      <w:r>
        <w:rPr>
          <w:rFonts w:hint="eastAsia"/>
          <w:noProof/>
        </w:rPr>
        <w:br/>
      </w:r>
      <w:r w:rsidRPr="00985A5F">
        <w:rPr>
          <w:rStyle w:val="af4"/>
          <w:noProof/>
          <w:color w:val="auto"/>
        </w:rPr>
        <w:footnoteReference w:id="82"/>
      </w:r>
      <w:r w:rsidRPr="00985A5F">
        <w:rPr>
          <w:rFonts w:hint="eastAsia"/>
          <w:noProof/>
        </w:rPr>
        <w:t xml:space="preserve">包藏身口業，　　</w:t>
      </w:r>
      <w:r w:rsidRPr="00985A5F">
        <w:rPr>
          <w:rStyle w:val="af4"/>
          <w:noProof/>
          <w:color w:val="auto"/>
        </w:rPr>
        <w:footnoteReference w:id="83"/>
      </w:r>
      <w:r w:rsidRPr="00985A5F">
        <w:rPr>
          <w:rFonts w:hint="eastAsia"/>
          <w:noProof/>
        </w:rPr>
        <w:t>知食處內藏，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真實為</w:t>
      </w:r>
      <w:r w:rsidRPr="00985A5F">
        <w:rPr>
          <w:rStyle w:val="af4"/>
          <w:noProof/>
          <w:color w:val="auto"/>
        </w:rPr>
        <w:footnoteReference w:id="84"/>
      </w:r>
      <w:r w:rsidRPr="00985A5F">
        <w:rPr>
          <w:rFonts w:hint="eastAsia"/>
          <w:noProof/>
        </w:rPr>
        <w:t>真乘，　　樂住</w:t>
      </w:r>
      <w:r w:rsidRPr="00985A5F">
        <w:rPr>
          <w:rStyle w:val="af4"/>
          <w:noProof/>
          <w:color w:val="auto"/>
        </w:rPr>
        <w:footnoteReference w:id="85"/>
      </w:r>
      <w:r w:rsidRPr="00985A5F">
        <w:rPr>
          <w:rFonts w:hint="eastAsia"/>
          <w:noProof/>
        </w:rPr>
        <w:t>為懈息，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精進</w:t>
      </w:r>
      <w:r w:rsidRPr="00985A5F">
        <w:rPr>
          <w:rStyle w:val="af4"/>
          <w:noProof/>
          <w:color w:val="auto"/>
        </w:rPr>
        <w:footnoteReference w:id="86"/>
      </w:r>
      <w:r w:rsidRPr="00985A5F">
        <w:rPr>
          <w:rFonts w:hint="eastAsia"/>
          <w:noProof/>
        </w:rPr>
        <w:t>為</w:t>
      </w:r>
      <w:r w:rsidRPr="00985A5F">
        <w:rPr>
          <w:rStyle w:val="af4"/>
          <w:noProof/>
          <w:color w:val="auto"/>
        </w:rPr>
        <w:footnoteReference w:id="87"/>
      </w:r>
      <w:r w:rsidRPr="00985A5F">
        <w:rPr>
          <w:rFonts w:hint="eastAsia"/>
          <w:noProof/>
        </w:rPr>
        <w:t>廢荒，　　安隱而速進。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直往不轉還，　　得到無憂處。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如是耕田者，　　逮得甘露果；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如是耕田者，　　不還受諸有。」</w:t>
      </w:r>
    </w:p>
    <w:p w14:paraId="58C0D798" w14:textId="4D8B080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時，耕田婆羅豆婆遮婆羅門白佛言：「善耕田！瞿曇！極善耕田！瞿曇！」於是耕田婆羅豆婆遮婆羅門聞世尊說偈，心轉增信，以滿鉢香美飲食以奉世尊。世尊不受，以因說偈得故。即說偈言：</w:t>
      </w:r>
    </w:p>
    <w:p w14:paraId="635A0F45" w14:textId="69BF73CB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「不因說法故，　　受彼食而</w:t>
      </w:r>
      <w:r w:rsidRPr="00985A5F">
        <w:rPr>
          <w:rStyle w:val="af4"/>
          <w:noProof/>
          <w:color w:val="auto"/>
        </w:rPr>
        <w:footnoteReference w:id="88"/>
      </w:r>
      <w:r w:rsidRPr="00985A5F">
        <w:rPr>
          <w:rFonts w:hint="eastAsia"/>
          <w:noProof/>
        </w:rPr>
        <w:t>食。」</w:t>
      </w:r>
    </w:p>
    <w:p w14:paraId="18A0B8BD" w14:textId="70CA13A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如是廣說，如前為</w:t>
      </w:r>
      <w:r w:rsidRPr="00985A5F">
        <w:rPr>
          <w:rStyle w:val="af4"/>
          <w:noProof/>
        </w:rPr>
        <w:footnoteReference w:id="89"/>
      </w:r>
      <w:r w:rsidRPr="00985A5F">
        <w:rPr>
          <w:rFonts w:hint="eastAsia"/>
          <w:noProof/>
        </w:rPr>
        <w:t>火與婆羅門廣說。</w:t>
      </w:r>
    </w:p>
    <w:p w14:paraId="1B5C3732" w14:textId="135FDC0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時，耕田婆羅豆婆遮婆羅門白佛言：「瞿曇！今以此食安著何處？」</w:t>
      </w:r>
    </w:p>
    <w:p w14:paraId="471C11BB" w14:textId="5F880E5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佛告婆羅門：「我不見諸天、魔、梵、沙門、婆羅門、天神、世人堪食此食而得安身。婆羅門！汝持此食著無虫水中，及少生草地。」</w:t>
      </w:r>
    </w:p>
    <w:p w14:paraId="66793193" w14:textId="019C1D9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時，婆羅門即持此食著無虫水中，水即煙起涌沸，啾啾作聲。如</w:t>
      </w:r>
      <w:r w:rsidRPr="00985A5F">
        <w:rPr>
          <w:rStyle w:val="af4"/>
          <w:noProof/>
        </w:rPr>
        <w:footnoteReference w:id="90"/>
      </w:r>
      <w:r w:rsidRPr="00985A5F">
        <w:rPr>
          <w:rFonts w:hint="eastAsia"/>
          <w:noProof/>
        </w:rPr>
        <w:t>熱丸投於冷水，啾啾作聲。如是彼食投著無虫水中，煙起涌沸，啾啾作聲。</w:t>
      </w:r>
    </w:p>
    <w:p w14:paraId="18DC87BA" w14:textId="5D2803D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Style w:val="af4"/>
          <w:noProof/>
        </w:rPr>
        <w:footnoteReference w:id="91"/>
      </w:r>
      <w:r w:rsidRPr="00985A5F">
        <w:rPr>
          <w:rFonts w:hint="eastAsia"/>
          <w:noProof/>
        </w:rPr>
        <w:t>時，婆羅門作是念：「沙門瞿曇實為奇特！大德大力，乃令飲食神變如是。」</w:t>
      </w:r>
    </w:p>
    <w:p w14:paraId="0F600604" w14:textId="6328551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時，彼婆羅門見食瑞應，信心轉增，白佛言：「瞿曇！我今可得於正法中出家、受具足不？」</w:t>
      </w:r>
    </w:p>
    <w:p w14:paraId="1411EF3A" w14:textId="1D54BCE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佛告婆羅門：「汝今可得於正法中出家、受具足，得比丘分。」彼即出家已，獨靜思惟：「所以族姓子剃除鬚髮，著袈裟衣，正信非家，出家學道……。」乃至得阿羅漢，心善解脫。</w:t>
      </w:r>
    </w:p>
    <w:p w14:paraId="4739A4DF" w14:textId="56DECAB2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92"/>
      </w:r>
      <w:r w:rsidRPr="00985A5F">
        <w:rPr>
          <w:rFonts w:hint="eastAsia"/>
          <w:noProof/>
        </w:rPr>
        <w:t>（九九）</w:t>
      </w:r>
    </w:p>
    <w:p w14:paraId="4A60C217" w14:textId="3C12E90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6DED4F7B" w14:textId="3C828DA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一時，佛住王舍城。</w:t>
      </w:r>
    </w:p>
    <w:p w14:paraId="2EDF69EF" w14:textId="77803C6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時，有尊者名曰</w:t>
      </w:r>
      <w:r w:rsidRPr="00985A5F">
        <w:rPr>
          <w:rStyle w:val="af4"/>
          <w:noProof/>
        </w:rPr>
        <w:footnoteReference w:id="93"/>
      </w:r>
      <w:r w:rsidRPr="00985A5F">
        <w:rPr>
          <w:rFonts w:hint="eastAsia"/>
          <w:noProof/>
        </w:rPr>
        <w:t>淨天，在鞞提訶國人間遊行，至彌絺羅城菴羅園中。時，尊者淨天晨朝著衣持鉢，入彌絺羅城乞食。次第乞食，到自本家。時，淨天母年老，在中堂持食祀火，求生梵天，不覺尊者淨天在門外立。</w:t>
      </w:r>
    </w:p>
    <w:p w14:paraId="41F9C8D2" w14:textId="0D99BF8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時，毘沙門天王於尊者淨天所極生敬信。時，毘沙門天王，諸夜叉導從，乘虛而行，見尊者淨天在門外立。又見其母手擎飲食，在中堂上供養祀火，不見其子在外門立。見已，從空中下，至淨天母前，而說偈言：</w:t>
      </w:r>
    </w:p>
    <w:p w14:paraId="21B0C08D" w14:textId="09938FAF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「此婆羅門尼，　　梵天極遼遠，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為求彼生故，　　於此祠祀火。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此非梵天道，　　何為徒祀此？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汝婆羅門尼，　　淨天住門外，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垢穢永無餘，　　是則天中天，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蕭然無所有，　　獨一不兼資，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為乞食入舍，　　所應供養者，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淨天善修身，　　人天良福田。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遠離一切惡，　　不為染所染，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德同於梵天，　　形在人間住，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不著一切法，　　如彼淳熟龍，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比丘正念住，　　其心善解脫，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應奉以初</w:t>
      </w:r>
      <w:r w:rsidRPr="00985A5F">
        <w:rPr>
          <w:rStyle w:val="af4"/>
          <w:noProof/>
          <w:color w:val="auto"/>
        </w:rPr>
        <w:footnoteReference w:id="94"/>
      </w:r>
      <w:r w:rsidRPr="00985A5F">
        <w:rPr>
          <w:rFonts w:hint="eastAsia"/>
          <w:noProof/>
        </w:rPr>
        <w:t>佛，　　是則上福田。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應以</w:t>
      </w:r>
      <w:r w:rsidRPr="00985A5F">
        <w:rPr>
          <w:rStyle w:val="af4"/>
          <w:noProof/>
          <w:color w:val="auto"/>
        </w:rPr>
        <w:footnoteReference w:id="95"/>
      </w:r>
      <w:r w:rsidRPr="00985A5F">
        <w:rPr>
          <w:rFonts w:hint="eastAsia"/>
          <w:noProof/>
        </w:rPr>
        <w:t>正信心，　　及時速施與，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當預建立洲，　　令未來安樂。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汝觀此牟尼，　　已</w:t>
      </w:r>
      <w:r w:rsidRPr="00985A5F">
        <w:rPr>
          <w:rStyle w:val="af4"/>
          <w:noProof/>
          <w:color w:val="auto"/>
        </w:rPr>
        <w:footnoteReference w:id="96"/>
      </w:r>
      <w:r w:rsidRPr="00985A5F">
        <w:rPr>
          <w:rFonts w:hint="eastAsia"/>
          <w:noProof/>
        </w:rPr>
        <w:t>渡苦海流，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是故當信心，　　及時速施與，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當預建立洲，　　令未來安樂，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毘沙門天王，　　開發彼令捨。」</w:t>
      </w:r>
    </w:p>
    <w:p w14:paraId="0548E1C5" w14:textId="2118A4A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時，尊者淨天即為其母種種說法，示、教、照、喜已，復道而去。</w:t>
      </w:r>
    </w:p>
    <w:p w14:paraId="630C37E4" w14:textId="497137D1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97"/>
      </w:r>
      <w:r w:rsidRPr="00985A5F">
        <w:rPr>
          <w:rFonts w:hint="eastAsia"/>
          <w:noProof/>
        </w:rPr>
        <w:t>（一〇〇）</w:t>
      </w:r>
    </w:p>
    <w:p w14:paraId="1551C6C2" w14:textId="177719A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63808299" w14:textId="4F1FF58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一時，佛住舍衛國祇樹給孤獨園。</w:t>
      </w:r>
    </w:p>
    <w:p w14:paraId="04961C97" w14:textId="181A4DE7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時，有異婆羅門來詣佛所，面前問訊，相慰勞已，退坐一面，白佛言：「瞿曇！所謂佛者，云何為佛？為是父母制名？為是婆羅門制名？」時，婆羅門即說偈言：</w:t>
      </w:r>
    </w:p>
    <w:p w14:paraId="78403F00" w14:textId="68F1204F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「佛者是世間，　　超</w:t>
      </w:r>
      <w:r w:rsidRPr="00985A5F">
        <w:rPr>
          <w:rStyle w:val="af4"/>
          <w:noProof/>
          <w:color w:val="auto"/>
        </w:rPr>
        <w:footnoteReference w:id="98"/>
      </w:r>
      <w:r w:rsidRPr="00985A5F">
        <w:rPr>
          <w:rFonts w:hint="eastAsia"/>
          <w:noProof/>
        </w:rPr>
        <w:t>渡之勝名，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為是父母制，　　名之為佛耶？」</w:t>
      </w:r>
    </w:p>
    <w:p w14:paraId="4EF4A900" w14:textId="4BC0972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爾時，世尊說偈答言：</w:t>
      </w:r>
    </w:p>
    <w:p w14:paraId="771E5FD6" w14:textId="5BEF64FB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「佛見過去世，　　如是見未來，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亦見現在世，　　一切行起滅。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明智所了知，　　所應修已修，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應斷悉已斷，　　是故名為佛。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歷劫求選擇，　　純苦無暫樂，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生者悉磨滅，　　遠離息塵垢，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拔諸使刺本，　　等覺故名佛。」</w:t>
      </w:r>
    </w:p>
    <w:p w14:paraId="25FA915C" w14:textId="7699B65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佛說偈已，彼婆羅門聞佛所說，歡喜隨喜，從座起去。</w:t>
      </w:r>
    </w:p>
    <w:p w14:paraId="6FFA43B4" w14:textId="01F5A1F2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99"/>
      </w:r>
      <w:r w:rsidRPr="00985A5F">
        <w:rPr>
          <w:rFonts w:hint="eastAsia"/>
          <w:noProof/>
        </w:rPr>
        <w:t>（一〇一）</w:t>
      </w:r>
    </w:p>
    <w:p w14:paraId="0E609AC1" w14:textId="47526F2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175CDBFA" w14:textId="407EBB0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一時，佛在拘薩羅人間遊行，</w:t>
      </w:r>
      <w:r w:rsidRPr="00985A5F">
        <w:rPr>
          <w:rStyle w:val="af4"/>
          <w:noProof/>
        </w:rPr>
        <w:footnoteReference w:id="100"/>
      </w:r>
      <w:r w:rsidRPr="00985A5F">
        <w:rPr>
          <w:rFonts w:hint="eastAsia"/>
          <w:noProof/>
        </w:rPr>
        <w:t>有從迦帝聚落、</w:t>
      </w:r>
      <w:r w:rsidRPr="00985A5F">
        <w:rPr>
          <w:rStyle w:val="af4"/>
          <w:noProof/>
        </w:rPr>
        <w:footnoteReference w:id="101"/>
      </w:r>
      <w:r w:rsidRPr="00985A5F">
        <w:rPr>
          <w:rFonts w:hint="eastAsia"/>
          <w:noProof/>
        </w:rPr>
        <w:t>墮鳩羅聚落二村中間，一樹下坐，入</w:t>
      </w:r>
      <w:r w:rsidRPr="00985A5F">
        <w:rPr>
          <w:rStyle w:val="af4"/>
          <w:noProof/>
        </w:rPr>
        <w:footnoteReference w:id="102"/>
      </w:r>
      <w:r>
        <w:rPr>
          <w:rStyle w:val="corr"/>
          <w:rFonts w:hint="eastAsia"/>
          <w:noProof/>
        </w:rPr>
        <w:t>晝</w:t>
      </w:r>
      <w:r w:rsidRPr="00985A5F">
        <w:rPr>
          <w:rFonts w:hint="eastAsia"/>
          <w:noProof/>
        </w:rPr>
        <w:t>正受。</w:t>
      </w:r>
    </w:p>
    <w:p w14:paraId="13DC358A" w14:textId="58DAE60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時，有</w:t>
      </w:r>
      <w:r w:rsidRPr="00985A5F">
        <w:rPr>
          <w:rStyle w:val="af4"/>
          <w:noProof/>
        </w:rPr>
        <w:footnoteReference w:id="103"/>
      </w:r>
      <w:r w:rsidRPr="00985A5F">
        <w:rPr>
          <w:rFonts w:hint="eastAsia"/>
          <w:noProof/>
        </w:rPr>
        <w:t>豆磨種姓婆羅門隨彼道行，尋佛後來，見佛脚跡千輻輪相，印文顯現，齊輻圓輞，眾好滿足。見已，作是念：「我未曾見人間有如是足跡，今當隨跡以求其人。」即尋脚跡至於佛所，</w:t>
      </w:r>
      <w:r w:rsidRPr="00985A5F">
        <w:rPr>
          <w:rStyle w:val="af4"/>
          <w:noProof/>
        </w:rPr>
        <w:footnoteReference w:id="104"/>
      </w:r>
      <w:r w:rsidRPr="00985A5F">
        <w:rPr>
          <w:rFonts w:hint="eastAsia"/>
          <w:noProof/>
        </w:rPr>
        <w:t>來見世尊坐一樹下，入</w:t>
      </w:r>
      <w:r w:rsidRPr="00985A5F">
        <w:rPr>
          <w:rStyle w:val="af4"/>
          <w:noProof/>
        </w:rPr>
        <w:footnoteReference w:id="105"/>
      </w:r>
      <w:r>
        <w:rPr>
          <w:rStyle w:val="corr"/>
          <w:rFonts w:hint="eastAsia"/>
          <w:noProof/>
        </w:rPr>
        <w:t>晝</w:t>
      </w:r>
      <w:r w:rsidRPr="00985A5F">
        <w:rPr>
          <w:rFonts w:hint="eastAsia"/>
          <w:noProof/>
        </w:rPr>
        <w:t>正受，嚴容絕世，諸根澄靜，其心寂定，第一調伏，</w:t>
      </w:r>
      <w:r w:rsidRPr="00985A5F">
        <w:rPr>
          <w:rStyle w:val="af4"/>
          <w:noProof/>
        </w:rPr>
        <w:footnoteReference w:id="106"/>
      </w:r>
      <w:r w:rsidRPr="00985A5F">
        <w:rPr>
          <w:rFonts w:hint="eastAsia"/>
          <w:noProof/>
        </w:rPr>
        <w:t>正觀成就，光相巍巍，猶若金山。見已，白言：「為是天耶？」</w:t>
      </w:r>
    </w:p>
    <w:p w14:paraId="789E61E6" w14:textId="60B82BA8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佛告婆羅門：「我非天也。」</w:t>
      </w:r>
    </w:p>
    <w:p w14:paraId="4A9E2228" w14:textId="146FA8F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「為龍、夜叉、乾闥婆、阿修羅、迦樓羅、緊那羅、摩睺羅伽、人、非人等？」</w:t>
      </w:r>
    </w:p>
    <w:p w14:paraId="4C9BFFE8" w14:textId="1AB10862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佛告婆羅門：「我非龍乃至人、非人也。」</w:t>
      </w:r>
    </w:p>
    <w:p w14:paraId="7CB6E741" w14:textId="149B617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婆羅門白佛：「若言非天、非龍，乃至非人、非非人，為是何等？」</w:t>
      </w:r>
    </w:p>
    <w:p w14:paraId="0B875ED0" w14:textId="27F78945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爾時，世尊說偈答言：</w:t>
      </w:r>
    </w:p>
    <w:p w14:paraId="756C072D" w14:textId="683B7599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「天龍乾闥婆，　　緊那羅夜叉，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無善阿修羅，　　諸摩睺羅伽，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人與非人等，　　悉由煩惱生，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如是煩惱漏，　　一切我已捨，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已破已磨滅，　　如</w:t>
      </w:r>
      <w:r w:rsidRPr="00985A5F">
        <w:rPr>
          <w:rStyle w:val="af4"/>
          <w:noProof/>
          <w:color w:val="auto"/>
        </w:rPr>
        <w:footnoteReference w:id="107"/>
      </w:r>
      <w:r w:rsidRPr="00985A5F">
        <w:rPr>
          <w:rFonts w:hint="eastAsia"/>
          <w:noProof/>
        </w:rPr>
        <w:t>芬陀利生，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雖生於水中，　　而未曾著水，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我雖生世間，　　不為世間著，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歷劫常選擇，　　純苦無暫樂，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一切有為行，　　悉皆生滅故，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離垢不傾動，　　已拔諸劍刺，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究竟生死</w:t>
      </w:r>
      <w:r w:rsidRPr="00985A5F">
        <w:rPr>
          <w:rStyle w:val="af4"/>
          <w:noProof/>
          <w:color w:val="auto"/>
        </w:rPr>
        <w:footnoteReference w:id="108"/>
      </w:r>
      <w:r w:rsidRPr="00985A5F">
        <w:rPr>
          <w:rFonts w:hint="eastAsia"/>
          <w:noProof/>
        </w:rPr>
        <w:t>除，　　故名為佛陀。」</w:t>
      </w:r>
    </w:p>
    <w:p w14:paraId="20226D19" w14:textId="3B7AFF9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佛說此經已，豆摩種婆羅門聞佛所說，歡喜隨喜，從路而去。</w:t>
      </w:r>
    </w:p>
    <w:p w14:paraId="32B83E37" w14:textId="78AD315A" w:rsidR="00985A5F" w:rsidRDefault="00985A5F" w:rsidP="00985A5F">
      <w:pPr>
        <w:pStyle w:val="2"/>
        <w:rPr>
          <w:noProof/>
        </w:rPr>
      </w:pPr>
      <w:r w:rsidRPr="00985A5F">
        <w:rPr>
          <w:rStyle w:val="af4"/>
          <w:noProof/>
          <w:color w:val="auto"/>
        </w:rPr>
        <w:footnoteReference w:id="109"/>
      </w:r>
      <w:r w:rsidRPr="00985A5F">
        <w:rPr>
          <w:rFonts w:hint="eastAsia"/>
          <w:noProof/>
        </w:rPr>
        <w:t>（一〇二）</w:t>
      </w:r>
    </w:p>
    <w:p w14:paraId="0867457C" w14:textId="274B4B8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如是我聞：</w:t>
      </w:r>
    </w:p>
    <w:p w14:paraId="543BD7DC" w14:textId="0E9E0B76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一時，佛住王舍城迦蘭陀竹園。</w:t>
      </w:r>
    </w:p>
    <w:p w14:paraId="6A0211EC" w14:textId="602A59EC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爾時，世尊晨朝著衣持鉢，入王舍城乞食。次第乞食，至婆羅豆婆遮婆羅門舍。</w:t>
      </w:r>
    </w:p>
    <w:p w14:paraId="2D2DE87C" w14:textId="53C8AB71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時，婆羅門手執木杓，盛諸飲食，供養火具，住於門邊，遙見佛來。見已，白佛作是言：「住！住！</w:t>
      </w:r>
      <w:r w:rsidRPr="00985A5F">
        <w:rPr>
          <w:rStyle w:val="af4"/>
          <w:noProof/>
        </w:rPr>
        <w:footnoteReference w:id="110"/>
      </w:r>
      <w:r w:rsidRPr="00985A5F">
        <w:rPr>
          <w:rFonts w:hint="eastAsia"/>
          <w:noProof/>
        </w:rPr>
        <w:t>領群特！慎勿近我門！」</w:t>
      </w:r>
    </w:p>
    <w:p w14:paraId="39338575" w14:textId="5465FFCA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佛告婆羅門：「汝知領群特、領群特法耶？」</w:t>
      </w:r>
    </w:p>
    <w:p w14:paraId="3F75B6B8" w14:textId="6812DE3E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婆羅門言：「我不知領群特，亦不知領群特法，沙門瞿曇知領群特及領群特法不？」</w:t>
      </w:r>
    </w:p>
    <w:p w14:paraId="7D396EF8" w14:textId="36E4E60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佛言：「我善知是領群特及領群特法。」</w:t>
      </w:r>
    </w:p>
    <w:p w14:paraId="4A9A25A8" w14:textId="0658D3BD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是時，婆羅門即放事火具，疾敷床座，請佛令坐，白言：「瞿曇！為我說領群特及領群特法。」</w:t>
      </w:r>
    </w:p>
    <w:p w14:paraId="04B20F2E" w14:textId="18BFBA8D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佛即就座為說偈言：</w:t>
      </w:r>
    </w:p>
    <w:p w14:paraId="22F34F37" w14:textId="58AF6798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「瞋恚心懷恨，　　隱覆諸過惡，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犯戒起惡見，　　虛偽不真實，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如是等士夫，　　當知領群特。</w:t>
      </w:r>
      <w:r>
        <w:rPr>
          <w:rFonts w:hint="eastAsia"/>
          <w:noProof/>
        </w:rPr>
        <w:br/>
      </w:r>
      <w:r w:rsidRPr="00985A5F">
        <w:rPr>
          <w:rStyle w:val="af4"/>
          <w:noProof/>
          <w:color w:val="auto"/>
        </w:rPr>
        <w:footnoteReference w:id="111"/>
      </w:r>
      <w:r w:rsidRPr="00985A5F">
        <w:rPr>
          <w:rFonts w:hint="eastAsia"/>
          <w:noProof/>
        </w:rPr>
        <w:t>憋暴貪悋惜，　　惡欲慳諂偽，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無慚無愧心，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一生二生者，　　一切皆殺害，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無有慈愍心，　　是為領群特。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若殺縛</w:t>
      </w:r>
      <w:r w:rsidRPr="00985A5F">
        <w:rPr>
          <w:rStyle w:val="af4"/>
          <w:noProof/>
          <w:color w:val="auto"/>
        </w:rPr>
        <w:footnoteReference w:id="112"/>
      </w:r>
      <w:r w:rsidRPr="00985A5F">
        <w:rPr>
          <w:rFonts w:hint="eastAsia"/>
          <w:noProof/>
        </w:rPr>
        <w:t>椎打，　　聚落及城邑，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無道以切責，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住止及行路，　　為眾之導首，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苦切諸群下，　　恐</w:t>
      </w:r>
      <w:r w:rsidRPr="00985A5F">
        <w:rPr>
          <w:rStyle w:val="af4"/>
          <w:noProof/>
          <w:color w:val="auto"/>
        </w:rPr>
        <w:footnoteReference w:id="113"/>
      </w:r>
      <w:r w:rsidRPr="00985A5F">
        <w:rPr>
          <w:rFonts w:hint="eastAsia"/>
          <w:noProof/>
        </w:rPr>
        <w:t>怛相迫愶，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取利以供己，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聚落及空地，　　有主無主物，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掠</w:t>
      </w:r>
      <w:r w:rsidRPr="00985A5F">
        <w:rPr>
          <w:rStyle w:val="af4"/>
          <w:noProof/>
          <w:color w:val="auto"/>
        </w:rPr>
        <w:footnoteReference w:id="114"/>
      </w:r>
      <w:r w:rsidRPr="00985A5F">
        <w:rPr>
          <w:rFonts w:hint="eastAsia"/>
          <w:noProof/>
        </w:rPr>
        <w:t>護為己有，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自棄薄其妻，　　又不入婬舍，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侵陵他所愛，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內外諸親屬，　　同心善知識，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侵掠彼所</w:t>
      </w:r>
      <w:r w:rsidRPr="00985A5F">
        <w:rPr>
          <w:rStyle w:val="af4"/>
          <w:noProof/>
          <w:color w:val="auto"/>
        </w:rPr>
        <w:footnoteReference w:id="115"/>
      </w:r>
      <w:r>
        <w:rPr>
          <w:rStyle w:val="corr"/>
          <w:rFonts w:hint="eastAsia"/>
          <w:noProof/>
        </w:rPr>
        <w:t>愛</w:t>
      </w:r>
      <w:r w:rsidRPr="00985A5F">
        <w:rPr>
          <w:rFonts w:hint="eastAsia"/>
          <w:noProof/>
        </w:rPr>
        <w:t>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妄語欺誑人，　　詐取無證財，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 xml:space="preserve">他索而不還，　　</w:t>
      </w:r>
      <w:r w:rsidRPr="00985A5F">
        <w:rPr>
          <w:rFonts w:hint="eastAsia"/>
          <w:noProof/>
        </w:rPr>
        <w:lastRenderedPageBreak/>
        <w:t>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為己亦為他，　　舉責及</w:t>
      </w:r>
      <w:r w:rsidRPr="00985A5F">
        <w:rPr>
          <w:rStyle w:val="af4"/>
          <w:noProof/>
          <w:color w:val="auto"/>
        </w:rPr>
        <w:footnoteReference w:id="116"/>
      </w:r>
      <w:r w:rsidRPr="00985A5F">
        <w:rPr>
          <w:rFonts w:hint="eastAsia"/>
          <w:noProof/>
        </w:rPr>
        <w:t>財與，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或復順他語，　　妄語為他證，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如是妄語者，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作惡不善業，　　無有人知者，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隱諱覆藏惡，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若人問其義，　　而答以非義，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顛倒欺誑人，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實空無所有，　　而輕毀智者，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愚癡為利故，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高慢自稱舉，　　毀壞於他人，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是極卑鄙慢，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自造諸過惡，　　移過誣他人，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妄語謗清白，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前受他利養，　　他</w:t>
      </w:r>
      <w:r w:rsidRPr="00985A5F">
        <w:rPr>
          <w:rStyle w:val="af4"/>
          <w:noProof/>
          <w:color w:val="auto"/>
        </w:rPr>
        <w:footnoteReference w:id="117"/>
      </w:r>
      <w:r w:rsidRPr="00985A5F">
        <w:rPr>
          <w:rFonts w:hint="eastAsia"/>
          <w:noProof/>
        </w:rPr>
        <w:t>人來詣己，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無有敬報心，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沙門婆羅門，　　如法來乞求，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呵責而不與，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若父母年老，　　少壯氣已謝，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不勤加奉養，　　當知領群特。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父母諸尊長，　　兄弟親眷屬，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實非阿羅漢，　　自顯羅漢德，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世間之大賊，　　當知領群特。</w:t>
      </w:r>
      <w:r>
        <w:rPr>
          <w:rFonts w:hint="eastAsia"/>
          <w:noProof/>
        </w:rPr>
        <w:br/>
      </w:r>
      <w:r w:rsidRPr="00985A5F">
        <w:rPr>
          <w:rStyle w:val="af4"/>
          <w:noProof/>
          <w:color w:val="auto"/>
        </w:rPr>
        <w:footnoteReference w:id="118"/>
      </w:r>
      <w:r w:rsidRPr="00985A5F">
        <w:rPr>
          <w:rFonts w:hint="eastAsia"/>
          <w:noProof/>
        </w:rPr>
        <w:t>初上種姓生，　　習婆羅門典，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而於其中間，　　習行諸惡業，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不以勝生故，　　障呵責惡道，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現法受呵責，　　後世墮惡道，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生旃陀羅家，　　世稱須陀夷，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名聞遍天下，　　旃陀羅所無，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婆羅門剎利，　　大姓所供養，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乘於淨天道，　　平等正</w:t>
      </w:r>
      <w:r w:rsidRPr="00985A5F">
        <w:rPr>
          <w:rStyle w:val="af4"/>
          <w:noProof/>
          <w:color w:val="auto"/>
        </w:rPr>
        <w:footnoteReference w:id="119"/>
      </w:r>
      <w:r w:rsidRPr="00985A5F">
        <w:rPr>
          <w:rFonts w:hint="eastAsia"/>
          <w:noProof/>
        </w:rPr>
        <w:t>直住，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不以生處障，　　令不生梵天，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現法善名</w:t>
      </w:r>
      <w:r w:rsidRPr="00985A5F">
        <w:rPr>
          <w:rStyle w:val="af4"/>
          <w:noProof/>
          <w:color w:val="auto"/>
        </w:rPr>
        <w:footnoteReference w:id="120"/>
      </w:r>
      <w:r w:rsidRPr="00985A5F">
        <w:rPr>
          <w:rFonts w:hint="eastAsia"/>
          <w:noProof/>
        </w:rPr>
        <w:t>譽，　　後世生善趣，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二生汝當知，　　如我所顯示，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不以所生故，　　名為領群特。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不以所生故，　　名為婆羅門，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業為領群特，　　業為婆羅門。」</w:t>
      </w:r>
    </w:p>
    <w:p w14:paraId="1EBE0A3F" w14:textId="3E7F5EC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婆羅門白佛言：</w:t>
      </w:r>
    </w:p>
    <w:p w14:paraId="1E78ADE1" w14:textId="26AA7482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「如是大精進，　　如是大牟尼，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不以所生故，　　名為領群特。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不以所生故，　　名為婆羅門，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業故領群特，　　業故婆羅門。」</w:t>
      </w:r>
    </w:p>
    <w:p w14:paraId="6556D7BE" w14:textId="13D05453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</w:t>
      </w:r>
      <w:r w:rsidRPr="00985A5F">
        <w:rPr>
          <w:rStyle w:val="af4"/>
          <w:noProof/>
        </w:rPr>
        <w:footnoteReference w:id="121"/>
      </w:r>
      <w:r w:rsidRPr="00985A5F">
        <w:rPr>
          <w:rFonts w:hint="eastAsia"/>
          <w:noProof/>
        </w:rPr>
        <w:t>事火婆羅豆婆遮婆羅門轉得信心，以滿鉢好食奉上世尊。世尊不受，以說偈得故，偈如上說。</w:t>
      </w:r>
    </w:p>
    <w:p w14:paraId="40CD6930" w14:textId="3A3FBAA9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時，事火婆羅豆婆遮婆羅門見食瑞應已，增其信心，白佛言：「世尊！我今可得</w:t>
      </w:r>
      <w:r w:rsidRPr="00985A5F">
        <w:rPr>
          <w:rStyle w:val="af4"/>
          <w:noProof/>
        </w:rPr>
        <w:footnoteReference w:id="122"/>
      </w:r>
      <w:r>
        <w:rPr>
          <w:rStyle w:val="corr"/>
          <w:rFonts w:hint="eastAsia"/>
          <w:noProof/>
        </w:rPr>
        <w:t>於</w:t>
      </w:r>
      <w:r w:rsidRPr="00985A5F">
        <w:rPr>
          <w:rFonts w:hint="eastAsia"/>
          <w:noProof/>
        </w:rPr>
        <w:t>正法、律出家、受具足不？」</w:t>
      </w:r>
    </w:p>
    <w:p w14:paraId="49926251" w14:textId="39E8BC50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t>佛告婆羅門：「汝今可得於正法、律出家、受具足</w:t>
      </w:r>
      <w:r w:rsidRPr="00985A5F">
        <w:rPr>
          <w:rStyle w:val="af4"/>
          <w:noProof/>
        </w:rPr>
        <w:footnoteReference w:id="123"/>
      </w:r>
      <w:r w:rsidRPr="00985A5F">
        <w:rPr>
          <w:rFonts w:hint="eastAsia"/>
          <w:noProof/>
        </w:rPr>
        <w:t>戒。」即得出家，獨靜思惟，如前說，乃至得阿羅漢，心善解脫。</w:t>
      </w:r>
    </w:p>
    <w:p w14:paraId="684E2849" w14:textId="308D1784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Fonts w:hint="eastAsia"/>
          <w:noProof/>
        </w:rPr>
        <w:lastRenderedPageBreak/>
        <w:t>時，婆羅豆婆遮婆羅門得阿羅漢，心善解脫，自覺喜樂，</w:t>
      </w:r>
      <w:r w:rsidRPr="00985A5F">
        <w:rPr>
          <w:rStyle w:val="af4"/>
          <w:noProof/>
        </w:rPr>
        <w:footnoteReference w:id="124"/>
      </w:r>
      <w:r w:rsidRPr="00985A5F">
        <w:rPr>
          <w:rFonts w:hint="eastAsia"/>
          <w:noProof/>
        </w:rPr>
        <w:t>即說偈言：</w:t>
      </w:r>
    </w:p>
    <w:p w14:paraId="3C4DAD91" w14:textId="61507CBA" w:rsidR="00985A5F" w:rsidRDefault="00985A5F" w:rsidP="00985A5F">
      <w:pPr>
        <w:pStyle w:val="lg"/>
        <w:spacing w:before="180"/>
        <w:ind w:left="240" w:hangingChars="100" w:hanging="240"/>
        <w:rPr>
          <w:noProof/>
        </w:rPr>
      </w:pPr>
      <w:r w:rsidRPr="00985A5F">
        <w:rPr>
          <w:rFonts w:hint="eastAsia"/>
          <w:noProof/>
        </w:rPr>
        <w:t>「非道求清淨，　　供養祠祀火，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不識清淨道，　　猶如生盲者。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今已得安樂，　　出家受具足，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逮得於三明，　　佛所教已作。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先婆羅門難，　　今為婆羅門，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沐浴離塵垢，　　度諸天彼岸。」</w:t>
      </w:r>
    </w:p>
    <w:p w14:paraId="29C4A081" w14:textId="3AF39FDD" w:rsidR="00985A5F" w:rsidRDefault="00985A5F" w:rsidP="00985A5F">
      <w:pPr>
        <w:pStyle w:val="juan"/>
        <w:spacing w:before="180"/>
        <w:rPr>
          <w:noProof/>
        </w:rPr>
      </w:pPr>
      <w:r w:rsidRPr="00985A5F">
        <w:rPr>
          <w:rFonts w:hint="eastAsia"/>
          <w:noProof/>
        </w:rPr>
        <w:t>雜阿含經卷第四</w:t>
      </w:r>
    </w:p>
    <w:p w14:paraId="346B5C3F" w14:textId="2F48C34B" w:rsidR="00985A5F" w:rsidRDefault="00985A5F" w:rsidP="00985A5F">
      <w:pPr>
        <w:pStyle w:val="default"/>
        <w:spacing w:before="180"/>
        <w:rPr>
          <w:noProof/>
        </w:rPr>
      </w:pPr>
      <w:r w:rsidRPr="00985A5F">
        <w:rPr>
          <w:rStyle w:val="af4"/>
          <w:noProof/>
        </w:rPr>
        <w:footnoteReference w:id="125"/>
      </w:r>
      <w:r w:rsidRPr="00985A5F">
        <w:rPr>
          <w:rFonts w:hint="eastAsia"/>
          <w:noProof/>
        </w:rPr>
        <w:t>此經此卷，國、宋二本文義全同，皆有十九經，總二十五紙。丹本有十五經，若依宋藏</w:t>
      </w:r>
      <w:r w:rsidRPr="00985A5F">
        <w:rPr>
          <w:rStyle w:val="af4"/>
          <w:noProof/>
        </w:rPr>
        <w:footnoteReference w:id="126"/>
      </w:r>
      <w:r>
        <w:rPr>
          <w:rStyle w:val="corr"/>
          <w:rFonts w:hint="eastAsia"/>
          <w:noProof/>
        </w:rPr>
        <w:t>式</w:t>
      </w:r>
      <w:r w:rsidRPr="00985A5F">
        <w:rPr>
          <w:rFonts w:hint="eastAsia"/>
          <w:noProof/>
        </w:rPr>
        <w:t>寫之，可成二十七紙。又其文義與國、宋二本全別，未知去取。今撿國、宋本經，則下流函中，此經第四十二卷耳。宋藏錯將彼卷重刊于此，為初四卷，國亦仍之者，錯也！故令去彼，取此丹本經焉。</w:t>
      </w:r>
    </w:p>
    <w:p w14:paraId="347207F3" w14:textId="608EC847" w:rsidR="009E21F0" w:rsidRPr="00985A5F" w:rsidRDefault="00985A5F" w:rsidP="00985A5F">
      <w:pPr>
        <w:pStyle w:val="license"/>
        <w:spacing w:before="180"/>
        <w:rPr>
          <w:noProof/>
        </w:rPr>
      </w:pPr>
      <w:r w:rsidRPr="00985A5F">
        <w:rPr>
          <w:rFonts w:hint="eastAsia"/>
          <w:noProof/>
        </w:rPr>
        <w:t>【經文資訊】大正新脩大藏經</w:t>
      </w:r>
      <w:r w:rsidRPr="00985A5F">
        <w:rPr>
          <w:rFonts w:hint="eastAsia"/>
          <w:noProof/>
        </w:rPr>
        <w:t xml:space="preserve"> </w:t>
      </w:r>
      <w:r w:rsidRPr="00985A5F">
        <w:rPr>
          <w:rFonts w:hint="eastAsia"/>
          <w:noProof/>
        </w:rPr>
        <w:t>第</w:t>
      </w:r>
      <w:r w:rsidRPr="00985A5F">
        <w:rPr>
          <w:rFonts w:hint="eastAsia"/>
          <w:noProof/>
        </w:rPr>
        <w:t xml:space="preserve"> 2 </w:t>
      </w:r>
      <w:r w:rsidRPr="00985A5F">
        <w:rPr>
          <w:rFonts w:hint="eastAsia"/>
          <w:noProof/>
        </w:rPr>
        <w:t>冊</w:t>
      </w:r>
      <w:r w:rsidRPr="00985A5F">
        <w:rPr>
          <w:rFonts w:hint="eastAsia"/>
          <w:noProof/>
        </w:rPr>
        <w:t xml:space="preserve"> No. 99 </w:t>
      </w:r>
      <w:r w:rsidRPr="00985A5F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【版本記錄】發行日期：</w:t>
      </w:r>
      <w:r w:rsidRPr="00985A5F">
        <w:rPr>
          <w:rFonts w:hint="eastAsia"/>
          <w:noProof/>
        </w:rPr>
        <w:t>2026-04</w:t>
      </w:r>
      <w:r w:rsidRPr="00985A5F">
        <w:rPr>
          <w:rFonts w:hint="eastAsia"/>
          <w:noProof/>
        </w:rPr>
        <w:t>，最後更新：</w:t>
      </w:r>
      <w:r w:rsidRPr="00985A5F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【編輯說明】本資料庫由</w:t>
      </w:r>
      <w:r w:rsidRPr="00985A5F">
        <w:rPr>
          <w:rFonts w:hint="eastAsia"/>
          <w:noProof/>
        </w:rPr>
        <w:t xml:space="preserve"> </w:t>
      </w:r>
      <w:r w:rsidRPr="00985A5F">
        <w:rPr>
          <w:rFonts w:hint="eastAsia"/>
          <w:noProof/>
        </w:rPr>
        <w:t>財團法人佛教電子佛典基金會（</w:t>
      </w:r>
      <w:r w:rsidRPr="00985A5F">
        <w:rPr>
          <w:rFonts w:hint="eastAsia"/>
          <w:noProof/>
        </w:rPr>
        <w:t>CBETA</w:t>
      </w:r>
      <w:r w:rsidRPr="00985A5F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【版權宣告】</w:t>
      </w:r>
      <w:r w:rsidRPr="00985A5F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985A5F">
        <w:rPr>
          <w:rFonts w:hint="eastAsia"/>
          <w:noProof/>
        </w:rPr>
        <w:t>【製作說明】感謝志工黃訓慶先生將本佛典</w:t>
      </w:r>
      <w:r w:rsidR="00A16C2F">
        <w:rPr>
          <w:rFonts w:hint="eastAsia"/>
          <w:noProof/>
        </w:rPr>
        <w:t>轉換至</w:t>
      </w:r>
      <w:r w:rsidR="00A16C2F">
        <w:rPr>
          <w:rFonts w:hint="eastAsia"/>
          <w:noProof/>
        </w:rPr>
        <w:t xml:space="preserve"> DOCX </w:t>
      </w:r>
      <w:r w:rsidR="00A16C2F">
        <w:rPr>
          <w:rFonts w:hint="eastAsia"/>
          <w:noProof/>
        </w:rPr>
        <w:t>格式</w:t>
      </w:r>
      <w:r w:rsidRPr="00985A5F">
        <w:rPr>
          <w:rFonts w:hint="eastAsia"/>
          <w:noProof/>
        </w:rPr>
        <w:t>。</w:t>
      </w:r>
    </w:p>
    <w:sectPr w:rsidR="009E21F0" w:rsidRPr="00985A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1F359" w14:textId="77777777" w:rsidR="00A40B3E" w:rsidRDefault="00A40B3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E1D8352" w14:textId="77777777" w:rsidR="00A40B3E" w:rsidRDefault="00A40B3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EB199" w14:textId="77777777" w:rsidR="00985A5F" w:rsidRDefault="00985A5F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8862" w14:textId="1E68C879" w:rsidR="00985A5F" w:rsidRDefault="00985A5F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7D34" w14:textId="77777777" w:rsidR="00985A5F" w:rsidRDefault="00985A5F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7E5DC" w14:textId="77777777" w:rsidR="00A40B3E" w:rsidRDefault="00A40B3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A8523B3" w14:textId="77777777" w:rsidR="00A40B3E" w:rsidRDefault="00A40B3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7C6EDAC8" w14:textId="218FDF3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7. 2. 9. Mātuposaka.</w:t>
      </w:r>
      <w:r>
        <w:rPr>
          <w:rFonts w:hint="eastAsia"/>
          <w:noProof/>
        </w:rPr>
        <w:t>，</w:t>
      </w:r>
      <w:r>
        <w:rPr>
          <w:noProof/>
        </w:rPr>
        <w:t>[No. 100(88)]</w:t>
      </w:r>
    </w:p>
  </w:footnote>
  <w:footnote w:id="2">
    <w:p w14:paraId="09EE7144" w14:textId="1EF396A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樂【大】，安樂【宋】【元】【明】</w:t>
      </w:r>
    </w:p>
  </w:footnote>
  <w:footnote w:id="3">
    <w:p w14:paraId="1D0C4976" w14:textId="4894F36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汝【大】，法【宋】【元】【明】</w:t>
      </w:r>
    </w:p>
  </w:footnote>
  <w:footnote w:id="4">
    <w:p w14:paraId="520EEB21" w14:textId="6457B15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IV. 39. Ujjaya.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100(89)]</w:t>
      </w:r>
    </w:p>
  </w:footnote>
  <w:footnote w:id="5">
    <w:p w14:paraId="6347792E" w14:textId="32DD346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馬【大】，祠【元】【明】</w:t>
      </w:r>
    </w:p>
  </w:footnote>
  <w:footnote w:id="6">
    <w:p w14:paraId="3BA60AD4" w14:textId="5A2011C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等名【大】，名等【宋】【元】【明】</w:t>
      </w:r>
    </w:p>
  </w:footnote>
  <w:footnote w:id="7">
    <w:p w14:paraId="57439C64" w14:textId="2AFCA3F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40. Udāyi.</w:t>
      </w:r>
      <w:r>
        <w:rPr>
          <w:rFonts w:hint="eastAsia"/>
          <w:noProof/>
        </w:rPr>
        <w:t>，</w:t>
      </w:r>
      <w:r>
        <w:rPr>
          <w:noProof/>
        </w:rPr>
        <w:t>[No. 100(90)]</w:t>
      </w:r>
    </w:p>
  </w:footnote>
  <w:footnote w:id="8">
    <w:p w14:paraId="3FC446EF" w14:textId="1D5D3CA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VIII. 55. Ujjaya.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100(91)]</w:t>
      </w:r>
    </w:p>
  </w:footnote>
  <w:footnote w:id="9">
    <w:p w14:paraId="01682027" w14:textId="53E22DE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足【大】，足謂【宋】</w:t>
      </w:r>
    </w:p>
  </w:footnote>
  <w:footnote w:id="10">
    <w:p w14:paraId="02DE9EEF" w14:textId="2BC8E55E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令【大】，不令【宋】【元】【明】</w:t>
      </w:r>
    </w:p>
  </w:footnote>
  <w:footnote w:id="11">
    <w:p w14:paraId="6D974CDA" w14:textId="662AF86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亡【大】，忘【明】</w:t>
      </w:r>
    </w:p>
  </w:footnote>
  <w:footnote w:id="12">
    <w:p w14:paraId="22061F6B" w14:textId="30218CA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善【大】，不善【宋】【元】【明】</w:t>
      </w:r>
    </w:p>
  </w:footnote>
  <w:footnote w:id="13">
    <w:p w14:paraId="61D2C03D" w14:textId="1B9DDB3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秤【大】，稱【宋】【元】【明】</w:t>
      </w:r>
    </w:p>
  </w:footnote>
  <w:footnote w:id="14">
    <w:p w14:paraId="6791565F" w14:textId="22FB2B8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果【大】，華【宋】【元】【明】</w:t>
      </w:r>
    </w:p>
  </w:footnote>
  <w:footnote w:id="15">
    <w:p w14:paraId="79389859" w14:textId="1A435AC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貪【大】，食【宋】【元】【明】</w:t>
      </w:r>
    </w:p>
  </w:footnote>
  <w:footnote w:id="16">
    <w:p w14:paraId="44051827" w14:textId="02F591A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能【大】，皆【明】</w:t>
      </w:r>
    </w:p>
  </w:footnote>
  <w:footnote w:id="17">
    <w:p w14:paraId="7DC66ABB" w14:textId="7D73795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垢【大】＊，妬【宋】＊【元】＊【明】＊</w:t>
      </w:r>
    </w:p>
  </w:footnote>
  <w:footnote w:id="18">
    <w:p w14:paraId="4292C158" w14:textId="7E9A4CC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19">
    <w:p w14:paraId="6169FA22" w14:textId="1300765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垢【大】＊，妬【宋】＊【元】＊【明】＊</w:t>
      </w:r>
    </w:p>
  </w:footnote>
  <w:footnote w:id="20">
    <w:p w14:paraId="6AB6663F" w14:textId="604DC45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速【大】，迷【元】【明】</w:t>
      </w:r>
    </w:p>
  </w:footnote>
  <w:footnote w:id="21">
    <w:p w14:paraId="717C0944" w14:textId="7756411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7. 2. 5. Mānatthaddha.</w:t>
      </w:r>
      <w:r>
        <w:rPr>
          <w:rFonts w:hint="eastAsia"/>
          <w:noProof/>
        </w:rPr>
        <w:t>，</w:t>
      </w:r>
      <w:r>
        <w:rPr>
          <w:noProof/>
        </w:rPr>
        <w:t>[No. 100(258)]</w:t>
      </w:r>
    </w:p>
  </w:footnote>
  <w:footnote w:id="22">
    <w:p w14:paraId="3A06FF34" w14:textId="52E7FF2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瑕點【大】，偷盜【宋】【元】【明】</w:t>
      </w:r>
    </w:p>
  </w:footnote>
  <w:footnote w:id="23">
    <w:p w14:paraId="25F6D371" w14:textId="0776ABD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明【大】，別【宋】【元】【明】</w:t>
      </w:r>
    </w:p>
  </w:footnote>
  <w:footnote w:id="24">
    <w:p w14:paraId="1CED0490" w14:textId="09A57A0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諸【大】，諸字悉知萬事久遠本末因緣【元】【明】</w:t>
      </w:r>
    </w:p>
  </w:footnote>
  <w:footnote w:id="25">
    <w:p w14:paraId="0DD82658" w14:textId="244E437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諭【大】，豫【宋】，喻【元】【明】</w:t>
      </w:r>
    </w:p>
  </w:footnote>
  <w:footnote w:id="26">
    <w:p w14:paraId="2DE9C72F" w14:textId="5D33AED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尚【大】，上【宋】【元】</w:t>
      </w:r>
    </w:p>
  </w:footnote>
  <w:footnote w:id="27">
    <w:p w14:paraId="604EB0FD" w14:textId="24FB6D6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】，則【大】</w:t>
      </w:r>
      <w:r>
        <w:rPr>
          <w:rFonts w:hint="eastAsia"/>
          <w:noProof/>
        </w:rPr>
        <w:t xml:space="preserve"> (cf. K18n0650_p0740a01; T02n0099_p0025b15)</w:t>
      </w:r>
    </w:p>
  </w:footnote>
  <w:footnote w:id="28">
    <w:p w14:paraId="51C27175" w14:textId="2D2953D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29">
    <w:p w14:paraId="73FCB16F" w14:textId="52EE52A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正【大】，靜【宋】【元】【明】</w:t>
      </w:r>
    </w:p>
  </w:footnote>
  <w:footnote w:id="30">
    <w:p w14:paraId="7B0C304B" w14:textId="1DBD8AB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VII. 44. Aggi.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100(259)]</w:t>
      </w:r>
    </w:p>
  </w:footnote>
  <w:footnote w:id="31">
    <w:p w14:paraId="5A6FBBCD" w14:textId="6EE73A29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長身</w:t>
      </w:r>
      <w:r>
        <w:rPr>
          <w:noProof/>
        </w:rPr>
        <w:t xml:space="preserve"> Uggatasarīra.</w:t>
      </w:r>
    </w:p>
  </w:footnote>
  <w:footnote w:id="32">
    <w:p w14:paraId="0B32135C" w14:textId="1649574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火【大】，內【宋】</w:t>
      </w:r>
    </w:p>
  </w:footnote>
  <w:footnote w:id="33">
    <w:p w14:paraId="68C487D9" w14:textId="5A57341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養【大】，善【宋】【元】【明】</w:t>
      </w:r>
    </w:p>
  </w:footnote>
  <w:footnote w:id="34">
    <w:p w14:paraId="763058D4" w14:textId="1843765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家【大】，家火【宋】【元】【明】</w:t>
      </w:r>
    </w:p>
  </w:footnote>
  <w:footnote w:id="35">
    <w:p w14:paraId="3ED55F70" w14:textId="29D4404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家【大】，我【宋】【元】【明】</w:t>
      </w:r>
    </w:p>
  </w:footnote>
  <w:footnote w:id="36">
    <w:p w14:paraId="2CDAEC27" w14:textId="1771EC4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先【大】，善【宋】【元】【明】</w:t>
      </w:r>
    </w:p>
  </w:footnote>
  <w:footnote w:id="37">
    <w:p w14:paraId="7693446E" w14:textId="7B32033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皆【大】，開【宋】【元】【明】</w:t>
      </w:r>
    </w:p>
  </w:footnote>
  <w:footnote w:id="38">
    <w:p w14:paraId="25428D79" w14:textId="2C55745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現顯【大】，顯現【宮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39">
    <w:p w14:paraId="4C45CBE8" w14:textId="17C998D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整【大】，正【宋】</w:t>
      </w:r>
    </w:p>
  </w:footnote>
  <w:footnote w:id="40">
    <w:p w14:paraId="2B6CA341" w14:textId="6C63A71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41">
    <w:p w14:paraId="4842CB6D" w14:textId="0B3DB89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】【宋】【元】【明】，所【大】</w:t>
      </w:r>
      <w:r>
        <w:rPr>
          <w:rFonts w:hint="eastAsia"/>
          <w:noProof/>
        </w:rPr>
        <w:t xml:space="preserve"> (cf. QC056n0668_p0555b16)</w:t>
      </w:r>
    </w:p>
  </w:footnote>
  <w:footnote w:id="42">
    <w:p w14:paraId="6D03042D" w14:textId="1F588730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100(260)]</w:t>
      </w:r>
    </w:p>
  </w:footnote>
  <w:footnote w:id="43">
    <w:p w14:paraId="6415B654" w14:textId="03CFE0B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滅【大】＊，減【宋】＊【元】＊【明】＊</w:t>
      </w:r>
    </w:p>
  </w:footnote>
  <w:footnote w:id="44">
    <w:p w14:paraId="740B8D52" w14:textId="1864A71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家【大】，寂【宋】【元】【明】</w:t>
      </w:r>
    </w:p>
  </w:footnote>
  <w:footnote w:id="45">
    <w:p w14:paraId="74C77666" w14:textId="16F1E25E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直【大】，實【元】【明】</w:t>
      </w:r>
    </w:p>
  </w:footnote>
  <w:footnote w:id="46">
    <w:p w14:paraId="3D59348B" w14:textId="123D868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滅【大】＊，減【宋】＊【元】＊【明】＊</w:t>
      </w:r>
    </w:p>
  </w:footnote>
  <w:footnote w:id="47">
    <w:p w14:paraId="6C8FE09A" w14:textId="27066D1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梨【大】，犁【宋】【元】【明】</w:t>
      </w:r>
    </w:p>
  </w:footnote>
  <w:footnote w:id="48">
    <w:p w14:paraId="5431403B" w14:textId="78747D7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小【大】，示【宋】，諸【元】【明】</w:t>
      </w:r>
    </w:p>
  </w:footnote>
  <w:footnote w:id="49">
    <w:p w14:paraId="623ADE43" w14:textId="4B25743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III. 57. Vacchagotta.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100(261)]</w:t>
      </w:r>
    </w:p>
  </w:footnote>
  <w:footnote w:id="50">
    <w:p w14:paraId="56548DDE" w14:textId="4694B32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耶【大】，非【宋】【元】【明】</w:t>
      </w:r>
    </w:p>
  </w:footnote>
  <w:footnote w:id="51">
    <w:p w14:paraId="1556F1F8" w14:textId="63A4AE94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說【大】，語【宋】【元】【明】</w:t>
      </w:r>
    </w:p>
  </w:footnote>
  <w:footnote w:id="52">
    <w:p w14:paraId="2ADA0D5E" w14:textId="3B44AB9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犂【</w:t>
      </w:r>
      <w:r>
        <w:rPr>
          <w:noProof/>
        </w:rPr>
        <w:t>CB</w:t>
      </w:r>
      <w:r>
        <w:rPr>
          <w:rFonts w:hint="eastAsia"/>
          <w:noProof/>
        </w:rPr>
        <w:t>】【麗</w:t>
      </w:r>
      <w:r>
        <w:rPr>
          <w:noProof/>
        </w:rPr>
        <w:t>-CB</w:t>
      </w:r>
      <w:r>
        <w:rPr>
          <w:rFonts w:hint="eastAsia"/>
          <w:noProof/>
        </w:rPr>
        <w:t>】，犁【大】，梨【宋】【元】【明】</w:t>
      </w:r>
      <w:r>
        <w:rPr>
          <w:noProof/>
        </w:rPr>
        <w:t xml:space="preserve"> (cf. K18n0650_p0742c02)</w:t>
      </w:r>
    </w:p>
  </w:footnote>
  <w:footnote w:id="53">
    <w:p w14:paraId="11983547" w14:textId="37CC7FA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】，牛【大】</w:t>
      </w:r>
      <w:r>
        <w:rPr>
          <w:rFonts w:hint="eastAsia"/>
          <w:noProof/>
        </w:rPr>
        <w:t xml:space="preserve"> (cf. K18n0650_p0742c03; T02n0100_p0465c20)</w:t>
      </w:r>
    </w:p>
  </w:footnote>
  <w:footnote w:id="54">
    <w:p w14:paraId="191A3051" w14:textId="67063FC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於【大】，施【宋】</w:t>
      </w:r>
    </w:p>
  </w:footnote>
  <w:footnote w:id="55">
    <w:p w14:paraId="6F1A0DF1" w14:textId="62A7844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住【大】，往【宋】【元】【明】</w:t>
      </w:r>
    </w:p>
  </w:footnote>
  <w:footnote w:id="56">
    <w:p w14:paraId="6AED87DD" w14:textId="3E12B71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盤【大】，槃【宋】【元】【明】</w:t>
      </w:r>
    </w:p>
  </w:footnote>
  <w:footnote w:id="57">
    <w:p w14:paraId="634915E0" w14:textId="0A6D878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7. 2. 4. Mahāsāla.</w:t>
      </w:r>
      <w:r>
        <w:rPr>
          <w:rFonts w:hint="eastAsia"/>
          <w:noProof/>
        </w:rPr>
        <w:t>，</w:t>
      </w:r>
      <w:r>
        <w:rPr>
          <w:noProof/>
        </w:rPr>
        <w:t>[No. 100(262)]</w:t>
      </w:r>
    </w:p>
  </w:footnote>
  <w:footnote w:id="58">
    <w:p w14:paraId="67A0DFD5" w14:textId="03428E5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柱【大】＊，拄【宋】＊【元】＊【明】＊</w:t>
      </w:r>
    </w:p>
  </w:footnote>
  <w:footnote w:id="59">
    <w:p w14:paraId="0DEAFEBA" w14:textId="6A56A95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柱【大】＊，拄【宋】＊【元】＊【明】＊</w:t>
      </w:r>
    </w:p>
  </w:footnote>
  <w:footnote w:id="60">
    <w:p w14:paraId="0ACD3DF4" w14:textId="0ED2D2B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其父【大】，父母【宋】【元】【明】</w:t>
      </w:r>
    </w:p>
  </w:footnote>
  <w:footnote w:id="61">
    <w:p w14:paraId="09E47203" w14:textId="596FB0F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䵃【大】，</w:t>
      </w:r>
      <w:r>
        <w:rPr>
          <w:rFonts w:ascii="CBETA Supplement" w:eastAsia="CBETA Supplement" w:hint="eastAsia"/>
          <w:noProof/>
        </w:rPr>
        <w:t>𪍿</w:t>
      </w:r>
      <w:r>
        <w:rPr>
          <w:rFonts w:hint="eastAsia"/>
          <w:noProof/>
        </w:rPr>
        <w:t>【宋】【元】【明】</w:t>
      </w:r>
    </w:p>
  </w:footnote>
  <w:footnote w:id="62">
    <w:p w14:paraId="75C93AA4" w14:textId="770F4FD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杖【大】，秘【宋】</w:t>
      </w:r>
    </w:p>
  </w:footnote>
  <w:footnote w:id="63">
    <w:p w14:paraId="6A5A3882" w14:textId="618595C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為【大】，離【宋】【元】【明】</w:t>
      </w:r>
    </w:p>
  </w:footnote>
  <w:footnote w:id="64">
    <w:p w14:paraId="785B2964" w14:textId="5E46514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免【大】，危【宋】【元】【明】</w:t>
      </w:r>
    </w:p>
  </w:footnote>
  <w:footnote w:id="65">
    <w:p w14:paraId="1A1ACF0F" w14:textId="673DE42E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扶【大】，抉【宋】</w:t>
      </w:r>
    </w:p>
  </w:footnote>
  <w:footnote w:id="66">
    <w:p w14:paraId="4A62C5A3" w14:textId="1AC0241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刺【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】，剌【大】</w:t>
      </w:r>
    </w:p>
  </w:footnote>
  <w:footnote w:id="67">
    <w:p w14:paraId="199B402E" w14:textId="6F7518D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父【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】【宋】【元】【明】，文【大】</w:t>
      </w:r>
      <w:r>
        <w:rPr>
          <w:rFonts w:hint="eastAsia"/>
          <w:noProof/>
        </w:rPr>
        <w:t xml:space="preserve"> (cf. K18n0650_p0743a15)</w:t>
      </w:r>
    </w:p>
  </w:footnote>
  <w:footnote w:id="68">
    <w:p w14:paraId="553E8236" w14:textId="5398AE7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尚【大】＊，上【宋】【元】＊</w:t>
      </w:r>
    </w:p>
  </w:footnote>
  <w:footnote w:id="69">
    <w:p w14:paraId="6DD70D61" w14:textId="3F6B50B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尚【大】＊，上【宋】【元】＊</w:t>
      </w:r>
    </w:p>
  </w:footnote>
  <w:footnote w:id="70">
    <w:p w14:paraId="030559A6" w14:textId="0B2E23A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尚【大】＊，上【宋】【元】＊</w:t>
      </w:r>
    </w:p>
  </w:footnote>
  <w:footnote w:id="71">
    <w:p w14:paraId="28CB0F71" w14:textId="63C6131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尚【大】＊，上【宋】【元】＊</w:t>
      </w:r>
    </w:p>
  </w:footnote>
  <w:footnote w:id="72">
    <w:p w14:paraId="192379E5" w14:textId="23F9D1F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7. 2. 10. Bhikkhaka.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100(263)]</w:t>
      </w:r>
    </w:p>
  </w:footnote>
  <w:footnote w:id="73">
    <w:p w14:paraId="5B7996B8" w14:textId="025E459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曰【大】，言【宋】【元】【明】</w:t>
      </w:r>
    </w:p>
  </w:footnote>
  <w:footnote w:id="74">
    <w:p w14:paraId="6E27B130" w14:textId="5E9EC40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7. 2. 1. Kasi; Sn. 1. 4.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100(264)]</w:t>
      </w:r>
    </w:p>
  </w:footnote>
  <w:footnote w:id="75">
    <w:p w14:paraId="0FAEDF99" w14:textId="7B9CEBF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一那羅</w:t>
      </w:r>
      <w:r>
        <w:rPr>
          <w:noProof/>
        </w:rPr>
        <w:t xml:space="preserve"> Ekanālā.</w:t>
      </w:r>
    </w:p>
  </w:footnote>
  <w:footnote w:id="76">
    <w:p w14:paraId="1C2B6A6D" w14:textId="3A2B68A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】【宋】【元】【明】，陀【大】</w:t>
      </w:r>
      <w:r>
        <w:rPr>
          <w:rFonts w:hint="eastAsia"/>
          <w:noProof/>
        </w:rPr>
        <w:t xml:space="preserve"> (cf. QC056n0668_p0559a07; S. 7.2.1 (PTS 1884[1991]: I 172); Sn. 1.4 (PTS 1913[1984]: 13))</w:t>
      </w:r>
    </w:p>
  </w:footnote>
  <w:footnote w:id="77">
    <w:p w14:paraId="501E065E" w14:textId="74B1736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】【宋】【元】【明】，大【大】</w:t>
      </w:r>
      <w:r>
        <w:rPr>
          <w:rFonts w:hint="eastAsia"/>
          <w:noProof/>
        </w:rPr>
        <w:t xml:space="preserve"> (cf. QC056n0668_p559a07)</w:t>
      </w:r>
    </w:p>
  </w:footnote>
  <w:footnote w:id="78">
    <w:p w14:paraId="768A3E1A" w14:textId="708684B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耕田婆羅豆婆遮</w:t>
      </w:r>
      <w:r>
        <w:rPr>
          <w:noProof/>
        </w:rPr>
        <w:t xml:space="preserve"> Kasibhāradvāja.</w:t>
      </w:r>
    </w:p>
  </w:footnote>
  <w:footnote w:id="79">
    <w:p w14:paraId="7B25D190" w14:textId="10BF961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今【大】，見【明】</w:t>
      </w:r>
    </w:p>
  </w:footnote>
  <w:footnote w:id="80">
    <w:p w14:paraId="2E4BAFCC" w14:textId="4C0B05E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縻【大】，繫【宋】【元】【明】</w:t>
      </w:r>
    </w:p>
  </w:footnote>
  <w:footnote w:id="81">
    <w:p w14:paraId="395BE0C0" w14:textId="2BB12520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時【大】，犁【宋】【元】【明】</w:t>
      </w:r>
    </w:p>
  </w:footnote>
  <w:footnote w:id="82">
    <w:p w14:paraId="020E54B1" w14:textId="50CF3A1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包【大】，保【宋】【元】【明】</w:t>
      </w:r>
    </w:p>
  </w:footnote>
  <w:footnote w:id="83">
    <w:p w14:paraId="49412BBD" w14:textId="59E2BD1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知【大】，如【宋】【元】【明】</w:t>
      </w:r>
    </w:p>
  </w:footnote>
  <w:footnote w:id="84">
    <w:p w14:paraId="0761F169" w14:textId="1B236B9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真【大】，直【宋】，其【元】【明】</w:t>
      </w:r>
    </w:p>
  </w:footnote>
  <w:footnote w:id="85">
    <w:p w14:paraId="6B193544" w14:textId="58F0A645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為懈息【大】，無懈怠【宋】</w:t>
      </w:r>
    </w:p>
  </w:footnote>
  <w:footnote w:id="86">
    <w:p w14:paraId="1C79B7E0" w14:textId="396C063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為【大】，無【宋】【明】</w:t>
      </w:r>
    </w:p>
  </w:footnote>
  <w:footnote w:id="87">
    <w:p w14:paraId="1A2DFD97" w14:textId="7E4B8BB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廢【大】，癡【宋】</w:t>
      </w:r>
    </w:p>
  </w:footnote>
  <w:footnote w:id="88">
    <w:p w14:paraId="4EE6F621" w14:textId="5730A3A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食【大】，食但為利益他說法不受食【宋】【元】【明】</w:t>
      </w:r>
    </w:p>
  </w:footnote>
  <w:footnote w:id="89">
    <w:p w14:paraId="32B0F7F4" w14:textId="515DC5E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火【大】，大【宋】</w:t>
      </w:r>
    </w:p>
  </w:footnote>
  <w:footnote w:id="90">
    <w:p w14:paraId="631C61C1" w14:textId="4C78CA8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熱【大】，熱鐵【宋】【元】【明】</w:t>
      </w:r>
    </w:p>
  </w:footnote>
  <w:footnote w:id="91">
    <w:p w14:paraId="13939CD9" w14:textId="4920DD4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時【大】，〔－〕【宋】【元】【明】</w:t>
      </w:r>
    </w:p>
  </w:footnote>
  <w:footnote w:id="92">
    <w:p w14:paraId="7D9AD617" w14:textId="4BB8947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6. 1. 3. Brahmadeva.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100(265)]</w:t>
      </w:r>
    </w:p>
  </w:footnote>
  <w:footnote w:id="93">
    <w:p w14:paraId="5115C74C" w14:textId="0F6D679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淨天</w:t>
      </w:r>
      <w:r>
        <w:rPr>
          <w:rFonts w:hint="eastAsia"/>
          <w:noProof/>
        </w:rPr>
        <w:t xml:space="preserve"> Brahmadeva.</w:t>
      </w:r>
    </w:p>
  </w:footnote>
  <w:footnote w:id="94">
    <w:p w14:paraId="3A07782A" w14:textId="0BF10D2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佛【大】，揣【宋】【元】【明】</w:t>
      </w:r>
    </w:p>
  </w:footnote>
  <w:footnote w:id="95">
    <w:p w14:paraId="3C055BB0" w14:textId="3558803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正【大】，淨【宋】【元】【明】</w:t>
      </w:r>
    </w:p>
  </w:footnote>
  <w:footnote w:id="96">
    <w:p w14:paraId="0F526274" w14:textId="49121A8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渡【大】＊，度【宋】【元】【明】＊</w:t>
      </w:r>
    </w:p>
  </w:footnote>
  <w:footnote w:id="97">
    <w:p w14:paraId="0EF199E9" w14:textId="5BD17AB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100(266)]</w:t>
      </w:r>
    </w:p>
  </w:footnote>
  <w:footnote w:id="98">
    <w:p w14:paraId="6A7A2468" w14:textId="4E0255CE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渡【大】＊，度【宋】【元】【明】＊</w:t>
      </w:r>
    </w:p>
  </w:footnote>
  <w:footnote w:id="99">
    <w:p w14:paraId="1A32197B" w14:textId="7AA997A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IV. 36. Loke.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100(267), No. 125(38.3)]</w:t>
      </w:r>
    </w:p>
  </w:footnote>
  <w:footnote w:id="100">
    <w:p w14:paraId="5E1290C1" w14:textId="2F98093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有從迦帝</w:t>
      </w:r>
      <w:r>
        <w:rPr>
          <w:noProof/>
        </w:rPr>
        <w:t xml:space="preserve"> </w:t>
      </w:r>
      <w:r>
        <w:rPr>
          <w:rFonts w:hint="eastAsia"/>
          <w:noProof/>
        </w:rPr>
        <w:t>【大】，有從迦帝</w:t>
      </w:r>
      <w:r>
        <w:rPr>
          <w:noProof/>
        </w:rPr>
        <w:t xml:space="preserve"> </w:t>
      </w:r>
      <w:r>
        <w:rPr>
          <w:rFonts w:hint="eastAsia"/>
          <w:noProof/>
        </w:rPr>
        <w:t>【宋】【元】【明】，徙【北藏</w:t>
      </w:r>
      <w:r>
        <w:rPr>
          <w:noProof/>
        </w:rPr>
        <w:t>-CB</w:t>
      </w:r>
      <w:r>
        <w:rPr>
          <w:rFonts w:hint="eastAsia"/>
          <w:noProof/>
        </w:rPr>
        <w:t>】，～</w:t>
      </w:r>
      <w:r>
        <w:rPr>
          <w:noProof/>
        </w:rPr>
        <w:t>Ukka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ha.</w:t>
      </w:r>
    </w:p>
  </w:footnote>
  <w:footnote w:id="101">
    <w:p w14:paraId="6DD30D01" w14:textId="146F4EB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墮鳩羅【大】，隨鳩羅【？】，隨鳩羅【北藏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】，～</w:t>
      </w:r>
      <w:r>
        <w:rPr>
          <w:rFonts w:hint="eastAsia"/>
          <w:noProof/>
        </w:rPr>
        <w:t>Setavya.</w:t>
      </w:r>
    </w:p>
  </w:footnote>
  <w:footnote w:id="102">
    <w:p w14:paraId="7C12334F" w14:textId="697EA5B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】【宋】【元】＊，盡【大】＊</w:t>
      </w:r>
      <w:r>
        <w:rPr>
          <w:rFonts w:hint="eastAsia"/>
          <w:noProof/>
        </w:rPr>
        <w:t xml:space="preserve"> (cf. QC056n0668_p0561b02; T02n0099_p0326b20)</w:t>
      </w:r>
    </w:p>
  </w:footnote>
  <w:footnote w:id="103">
    <w:p w14:paraId="49FADDCD" w14:textId="00AF002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豆磨</w:t>
      </w:r>
      <w:r>
        <w:rPr>
          <w:noProof/>
        </w:rPr>
        <w:t xml:space="preserve"> Do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04">
    <w:p w14:paraId="4DE3600A" w14:textId="37BEA539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來【大】，〔－〕【宋】【元】【明】</w:t>
      </w:r>
    </w:p>
  </w:footnote>
  <w:footnote w:id="105">
    <w:p w14:paraId="4B775AC8" w14:textId="0E3E9D7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】【宋】【元】，盡【大】</w:t>
      </w:r>
      <w:r>
        <w:rPr>
          <w:rFonts w:hint="eastAsia"/>
          <w:noProof/>
        </w:rPr>
        <w:t xml:space="preserve"> (cf. QC056n0668_p0561b06; T02n0099_p0326b20)</w:t>
      </w:r>
    </w:p>
  </w:footnote>
  <w:footnote w:id="106">
    <w:p w14:paraId="51CB9D4A" w14:textId="44513107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正【大】，止【宋】【元】【明】</w:t>
      </w:r>
    </w:p>
  </w:footnote>
  <w:footnote w:id="107">
    <w:p w14:paraId="24AC431C" w14:textId="38E74E4D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芬【大】，分【宋】【元】【明】</w:t>
      </w:r>
    </w:p>
  </w:footnote>
  <w:footnote w:id="108">
    <w:p w14:paraId="5D84F478" w14:textId="175C9B79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除【大】，際【宋】【元】【明】</w:t>
      </w:r>
    </w:p>
  </w:footnote>
  <w:footnote w:id="109">
    <w:p w14:paraId="777EC124" w14:textId="0103F6A4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Sn. 1. 7. Vasala.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100(268)]</w:t>
      </w:r>
    </w:p>
  </w:footnote>
  <w:footnote w:id="110">
    <w:p w14:paraId="7088A4F4" w14:textId="7AF7644E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領群特</w:t>
      </w:r>
      <w:r>
        <w:rPr>
          <w:rFonts w:hint="eastAsia"/>
          <w:noProof/>
        </w:rPr>
        <w:t xml:space="preserve"> Vasalaka.</w:t>
      </w:r>
    </w:p>
  </w:footnote>
  <w:footnote w:id="111">
    <w:p w14:paraId="68AE0704" w14:textId="7BB48DAE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憋【大】，弊【宋】【元】【明】</w:t>
      </w:r>
    </w:p>
  </w:footnote>
  <w:footnote w:id="112">
    <w:p w14:paraId="608C2D51" w14:textId="7F3754AC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椎【大】，搥【宋】【元】，槌【明】</w:t>
      </w:r>
    </w:p>
  </w:footnote>
  <w:footnote w:id="113">
    <w:p w14:paraId="635235C8" w14:textId="08FA3A80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怛【大】，恒【宋】【元】【明】</w:t>
      </w:r>
    </w:p>
  </w:footnote>
  <w:footnote w:id="114">
    <w:p w14:paraId="3C8E9CA9" w14:textId="53A298C4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護【大】，詆【宋】【元】【明】</w:t>
      </w:r>
    </w:p>
  </w:footnote>
  <w:footnote w:id="115">
    <w:p w14:paraId="74F25F75" w14:textId="3F34A3A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】【元】【明】，受【大】</w:t>
      </w:r>
      <w:r>
        <w:rPr>
          <w:rFonts w:hint="eastAsia"/>
          <w:noProof/>
        </w:rPr>
        <w:t xml:space="preserve"> (cf. QC056n0668_p0562b10)</w:t>
      </w:r>
    </w:p>
  </w:footnote>
  <w:footnote w:id="116">
    <w:p w14:paraId="547985FC" w14:textId="330CD55A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財與【大】，與責【宋】【元】【明】</w:t>
      </w:r>
    </w:p>
  </w:footnote>
  <w:footnote w:id="117">
    <w:p w14:paraId="55DB740E" w14:textId="6271070B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人【大】，若【宋】【元】【明】</w:t>
      </w:r>
    </w:p>
  </w:footnote>
  <w:footnote w:id="118">
    <w:p w14:paraId="4399E541" w14:textId="111058A1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初上【大】，和上【宋】【元】，和尚【明】</w:t>
      </w:r>
    </w:p>
  </w:footnote>
  <w:footnote w:id="119">
    <w:p w14:paraId="0881C38A" w14:textId="37FA3023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直【大】，真【宋】【元】【明】</w:t>
      </w:r>
    </w:p>
  </w:footnote>
  <w:footnote w:id="120">
    <w:p w14:paraId="7539BC19" w14:textId="2BAEB9B0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譽【大】，舉【宋】</w:t>
      </w:r>
    </w:p>
  </w:footnote>
  <w:footnote w:id="121">
    <w:p w14:paraId="2F7341B9" w14:textId="41003FA2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事火婆…遮</w:t>
      </w:r>
      <w:r>
        <w:rPr>
          <w:noProof/>
        </w:rPr>
        <w:t xml:space="preserve"> Aggikabhāradvāja.</w:t>
      </w:r>
    </w:p>
  </w:footnote>
  <w:footnote w:id="122">
    <w:p w14:paraId="5ABD29EB" w14:textId="5ECF5E19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】【宋】【元】【明】，為【大】</w:t>
      </w:r>
      <w:r>
        <w:rPr>
          <w:rFonts w:hint="eastAsia"/>
          <w:noProof/>
        </w:rPr>
        <w:t xml:space="preserve"> (cf. QC056n0668_p0563b08)</w:t>
      </w:r>
    </w:p>
  </w:footnote>
  <w:footnote w:id="123">
    <w:p w14:paraId="18A75FA6" w14:textId="02E30B08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戒【大】，〔－〕【宋】【元】【明】</w:t>
      </w:r>
    </w:p>
  </w:footnote>
  <w:footnote w:id="124">
    <w:p w14:paraId="5D4D5FF6" w14:textId="09ADF9F6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即【大】，而【宋】【元】【明】</w:t>
      </w:r>
    </w:p>
  </w:footnote>
  <w:footnote w:id="125">
    <w:p w14:paraId="18D01557" w14:textId="54E24E0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（此經…經焉）百六字【大】，〔－〕【宋】【元】【明】</w:t>
      </w:r>
    </w:p>
  </w:footnote>
  <w:footnote w:id="126">
    <w:p w14:paraId="0AA1C7CC" w14:textId="05CD02BF" w:rsidR="00985A5F" w:rsidRDefault="00985A5F" w:rsidP="00985A5F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式【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】，或【大】</w:t>
      </w:r>
      <w:r>
        <w:rPr>
          <w:rFonts w:hint="eastAsia"/>
          <w:noProof/>
        </w:rPr>
        <w:t xml:space="preserve"> (cf. K18n0650_p0746b08)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6F12" w14:textId="77777777" w:rsidR="00985A5F" w:rsidRDefault="00985A5F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52A2D" w14:textId="77777777" w:rsidR="00985A5F" w:rsidRDefault="00985A5F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A09A" w14:textId="77777777" w:rsidR="00985A5F" w:rsidRDefault="00985A5F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A5F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85A5F"/>
    <w:rsid w:val="009E21F0"/>
    <w:rsid w:val="009E39AE"/>
    <w:rsid w:val="00A02057"/>
    <w:rsid w:val="00A16C2F"/>
    <w:rsid w:val="00A208F0"/>
    <w:rsid w:val="00A40B3E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64A5FE"/>
  <w15:chartTrackingRefBased/>
  <w15:docId w15:val="{E1DB4E78-A195-4D18-A4E2-3F1B06812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A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85A5F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A5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A5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A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A5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A5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A5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A5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85A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985A5F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85A5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85A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85A5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85A5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85A5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85A5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85A5F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985A5F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985A5F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985A5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985A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985A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985A5F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985A5F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985A5F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985A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985A5F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985A5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985A5F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985A5F"/>
    <w:rPr>
      <w:kern w:val="0"/>
    </w:rPr>
  </w:style>
  <w:style w:type="paragraph" w:customStyle="1" w:styleId="footnote">
    <w:name w:val="footnote"/>
    <w:basedOn w:val="af2"/>
    <w:link w:val="footnote0"/>
    <w:autoRedefine/>
    <w:rsid w:val="00985A5F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985A5F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985A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985A5F"/>
    <w:rPr>
      <w:sz w:val="20"/>
      <w:szCs w:val="20"/>
    </w:rPr>
  </w:style>
  <w:style w:type="paragraph" w:customStyle="1" w:styleId="juan">
    <w:name w:val="juan"/>
    <w:link w:val="juan0"/>
    <w:rsid w:val="00985A5F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985A5F"/>
    <w:rPr>
      <w:color w:val="0000FF"/>
      <w:kern w:val="0"/>
      <w:sz w:val="28"/>
    </w:rPr>
  </w:style>
  <w:style w:type="paragraph" w:customStyle="1" w:styleId="byline">
    <w:name w:val="byline"/>
    <w:link w:val="byline0"/>
    <w:rsid w:val="00985A5F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985A5F"/>
    <w:rPr>
      <w:color w:val="408080"/>
      <w:kern w:val="0"/>
      <w:sz w:val="28"/>
    </w:rPr>
  </w:style>
  <w:style w:type="paragraph" w:customStyle="1" w:styleId="lg">
    <w:name w:val="lg"/>
    <w:link w:val="lg0"/>
    <w:rsid w:val="00985A5F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985A5F"/>
    <w:rPr>
      <w:color w:val="008040"/>
      <w:kern w:val="0"/>
    </w:rPr>
  </w:style>
  <w:style w:type="paragraph" w:customStyle="1" w:styleId="license">
    <w:name w:val="license"/>
    <w:link w:val="license0"/>
    <w:rsid w:val="00985A5F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985A5F"/>
    <w:rPr>
      <w:kern w:val="0"/>
      <w:shd w:val="clear" w:color="auto" w:fill="F0F0F0"/>
    </w:rPr>
  </w:style>
  <w:style w:type="character" w:customStyle="1" w:styleId="corr">
    <w:name w:val="corr"/>
    <w:basedOn w:val="a0"/>
    <w:rsid w:val="00985A5F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985A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5634</Words>
  <Characters>5692</Characters>
  <Application>Microsoft Office Word</Application>
  <DocSecurity>0</DocSecurity>
  <Lines>299</Lines>
  <Paragraphs>213</Paragraphs>
  <ScaleCrop>false</ScaleCrop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2026-04-18T10:57:00Z</dcterms:created>
  <dcterms:modified xsi:type="dcterms:W3CDTF">2026-04-18T10:57:00Z</dcterms:modified>
</cp:coreProperties>
</file>