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E1A10" w14:textId="00D1664C" w:rsidR="00147F95" w:rsidRDefault="00147F95" w:rsidP="00147F95">
      <w:pPr>
        <w:pStyle w:val="a7"/>
        <w:rPr>
          <w:noProof/>
        </w:rPr>
      </w:pPr>
      <w:r w:rsidRPr="00147F95">
        <w:rPr>
          <w:rFonts w:hint="eastAsia"/>
          <w:noProof/>
        </w:rPr>
        <w:t>雜阿含經</w:t>
      </w:r>
    </w:p>
    <w:p w14:paraId="78BAF4A3" w14:textId="7C4E2E13" w:rsidR="00147F95" w:rsidRDefault="00147F95" w:rsidP="00147F95">
      <w:pPr>
        <w:pStyle w:val="juan"/>
        <w:spacing w:before="180"/>
        <w:rPr>
          <w:noProof/>
        </w:rPr>
      </w:pPr>
      <w:r w:rsidRPr="00147F95">
        <w:rPr>
          <w:rFonts w:hint="eastAsia"/>
          <w:noProof/>
        </w:rPr>
        <w:t>雜阿含經卷第三</w:t>
      </w:r>
    </w:p>
    <w:p w14:paraId="1DA856DE" w14:textId="5E4A7F25" w:rsidR="00147F95" w:rsidRDefault="00147F95" w:rsidP="00147F95">
      <w:pPr>
        <w:pStyle w:val="byline"/>
        <w:rPr>
          <w:noProof/>
        </w:rPr>
      </w:pPr>
      <w:r w:rsidRPr="00147F95">
        <w:rPr>
          <w:rFonts w:hint="eastAsia"/>
          <w:noProof/>
        </w:rPr>
        <w:t>宋天竺三藏求那跋陀羅譯</w:t>
      </w:r>
    </w:p>
    <w:p w14:paraId="3EF01415" w14:textId="6AFC9790" w:rsidR="00147F95" w:rsidRDefault="00147F95" w:rsidP="00147F95">
      <w:pPr>
        <w:pStyle w:val="2"/>
        <w:rPr>
          <w:noProof/>
        </w:rPr>
      </w:pPr>
      <w:r w:rsidRPr="00147F95">
        <w:rPr>
          <w:rStyle w:val="af4"/>
          <w:noProof/>
          <w:color w:val="auto"/>
        </w:rPr>
        <w:footnoteReference w:id="1"/>
      </w:r>
      <w:r w:rsidRPr="00147F95">
        <w:rPr>
          <w:rFonts w:hint="eastAsia"/>
          <w:noProof/>
        </w:rPr>
        <w:t>（五九）</w:t>
      </w:r>
    </w:p>
    <w:p w14:paraId="7C0D9BB8" w14:textId="774F6971" w:rsidR="00147F95" w:rsidRDefault="00147F95" w:rsidP="00147F95">
      <w:pPr>
        <w:pStyle w:val="default"/>
        <w:spacing w:before="180"/>
        <w:rPr>
          <w:noProof/>
        </w:rPr>
      </w:pPr>
      <w:r w:rsidRPr="00147F95">
        <w:rPr>
          <w:rFonts w:hint="eastAsia"/>
          <w:noProof/>
        </w:rPr>
        <w:t>如是我聞：</w:t>
      </w:r>
    </w:p>
    <w:p w14:paraId="63257361" w14:textId="3C8D1740" w:rsidR="00147F95" w:rsidRDefault="00147F95" w:rsidP="00147F95">
      <w:pPr>
        <w:pStyle w:val="default"/>
        <w:spacing w:before="180"/>
        <w:rPr>
          <w:noProof/>
        </w:rPr>
      </w:pPr>
      <w:r w:rsidRPr="00147F95">
        <w:rPr>
          <w:rFonts w:hint="eastAsia"/>
          <w:noProof/>
        </w:rPr>
        <w:t>一時，佛住舍衛國祇樹給孤獨園。</w:t>
      </w:r>
    </w:p>
    <w:p w14:paraId="284E1756" w14:textId="0BC1CE31" w:rsidR="00147F95" w:rsidRDefault="00147F95" w:rsidP="00147F95">
      <w:pPr>
        <w:pStyle w:val="default"/>
        <w:spacing w:before="180"/>
        <w:rPr>
          <w:noProof/>
        </w:rPr>
      </w:pPr>
      <w:r w:rsidRPr="00147F95">
        <w:rPr>
          <w:rFonts w:hint="eastAsia"/>
          <w:noProof/>
        </w:rPr>
        <w:t>爾時，世尊告諸比丘：「有五受陰。云何為五？色受陰，受、想、行、識受陰。觀此五受陰，是生滅法。所謂此色、此色集、此色滅；此受、想、行、識，此識集、此識滅。云何色集？云何色滅？云何受、想、行、</w:t>
      </w:r>
      <w:r w:rsidRPr="00147F95">
        <w:rPr>
          <w:rStyle w:val="af4"/>
          <w:noProof/>
        </w:rPr>
        <w:footnoteReference w:id="2"/>
      </w:r>
      <w:r w:rsidRPr="00147F95">
        <w:rPr>
          <w:rFonts w:hint="eastAsia"/>
          <w:noProof/>
        </w:rPr>
        <w:t>識集？云何受、想、行、識滅？</w:t>
      </w:r>
      <w:r w:rsidRPr="00147F95">
        <w:rPr>
          <w:rStyle w:val="af4"/>
          <w:noProof/>
        </w:rPr>
        <w:footnoteReference w:id="3"/>
      </w:r>
      <w:r w:rsidRPr="00147F95">
        <w:rPr>
          <w:rFonts w:hint="eastAsia"/>
          <w:noProof/>
        </w:rPr>
        <w:t>愛喜集是色集，</w:t>
      </w:r>
      <w:r w:rsidRPr="00147F95">
        <w:rPr>
          <w:rStyle w:val="af4"/>
          <w:noProof/>
        </w:rPr>
        <w:footnoteReference w:id="4"/>
      </w:r>
      <w:r w:rsidRPr="00147F95">
        <w:rPr>
          <w:rFonts w:hint="eastAsia"/>
          <w:noProof/>
        </w:rPr>
        <w:t>愛喜滅是色滅；觸集是受、想、</w:t>
      </w:r>
      <w:r w:rsidRPr="00147F95">
        <w:rPr>
          <w:rStyle w:val="af4"/>
          <w:noProof/>
        </w:rPr>
        <w:footnoteReference w:id="5"/>
      </w:r>
      <w:r w:rsidRPr="00147F95">
        <w:rPr>
          <w:rFonts w:hint="eastAsia"/>
          <w:noProof/>
        </w:rPr>
        <w:t>行集，觸滅是受、想、行</w:t>
      </w:r>
      <w:r w:rsidRPr="00147F95">
        <w:rPr>
          <w:rStyle w:val="af4"/>
          <w:noProof/>
        </w:rPr>
        <w:footnoteReference w:id="6"/>
      </w:r>
      <w:r w:rsidRPr="00147F95">
        <w:rPr>
          <w:rFonts w:hint="eastAsia"/>
          <w:noProof/>
        </w:rPr>
        <w:t>滅；名色集是識集，名色滅是識滅。比丘！如是色集、色滅，是為色集、色滅；如是受、想、行、識集，受、想、行、識滅，是為受、想、行、識集，受、想、行、識滅。」</w:t>
      </w:r>
    </w:p>
    <w:p w14:paraId="15A64DBD" w14:textId="250FDC68" w:rsidR="00147F95" w:rsidRDefault="00147F95" w:rsidP="00147F95">
      <w:pPr>
        <w:pStyle w:val="default"/>
        <w:spacing w:before="180"/>
        <w:rPr>
          <w:noProof/>
        </w:rPr>
      </w:pPr>
      <w:r w:rsidRPr="00147F95">
        <w:rPr>
          <w:rFonts w:hint="eastAsia"/>
          <w:noProof/>
        </w:rPr>
        <w:t>佛說此經已，時諸比丘聞佛所說，歡喜奉行。</w:t>
      </w:r>
    </w:p>
    <w:p w14:paraId="5F290F83" w14:textId="6C875ADE" w:rsidR="00147F95" w:rsidRDefault="00147F95" w:rsidP="00147F95">
      <w:pPr>
        <w:pStyle w:val="2"/>
        <w:rPr>
          <w:noProof/>
        </w:rPr>
      </w:pPr>
      <w:r w:rsidRPr="00147F95">
        <w:rPr>
          <w:rStyle w:val="af4"/>
          <w:noProof/>
          <w:color w:val="auto"/>
        </w:rPr>
        <w:footnoteReference w:id="7"/>
      </w:r>
      <w:r w:rsidRPr="00147F95">
        <w:rPr>
          <w:rFonts w:hint="eastAsia"/>
          <w:noProof/>
        </w:rPr>
        <w:t>（六〇）</w:t>
      </w:r>
    </w:p>
    <w:p w14:paraId="32764FA0" w14:textId="1FB5F5BB" w:rsidR="00147F95" w:rsidRDefault="00147F95" w:rsidP="00147F95">
      <w:pPr>
        <w:pStyle w:val="default"/>
        <w:spacing w:before="180"/>
        <w:rPr>
          <w:noProof/>
        </w:rPr>
      </w:pPr>
      <w:r w:rsidRPr="00147F95">
        <w:rPr>
          <w:rFonts w:hint="eastAsia"/>
          <w:noProof/>
        </w:rPr>
        <w:t>如是我聞：</w:t>
      </w:r>
    </w:p>
    <w:p w14:paraId="33C46514" w14:textId="22A0BCCF" w:rsidR="00147F95" w:rsidRDefault="00147F95" w:rsidP="00147F95">
      <w:pPr>
        <w:pStyle w:val="default"/>
        <w:spacing w:before="180"/>
        <w:rPr>
          <w:noProof/>
        </w:rPr>
      </w:pPr>
      <w:r w:rsidRPr="00147F95">
        <w:rPr>
          <w:rFonts w:hint="eastAsia"/>
          <w:noProof/>
        </w:rPr>
        <w:t>一時，佛住舍衛國祇樹給孤獨園。</w:t>
      </w:r>
    </w:p>
    <w:p w14:paraId="65AC529F" w14:textId="0B781BAE" w:rsidR="00147F95" w:rsidRDefault="00147F95" w:rsidP="00147F95">
      <w:pPr>
        <w:pStyle w:val="default"/>
        <w:spacing w:before="180"/>
        <w:rPr>
          <w:noProof/>
        </w:rPr>
      </w:pPr>
      <w:r w:rsidRPr="00147F95">
        <w:rPr>
          <w:rFonts w:hint="eastAsia"/>
          <w:noProof/>
        </w:rPr>
        <w:t>爾時，世尊告諸比丘：「有五受陰。何等為五？所謂色受陰，受、想、行、識受陰。善哉，比丘不樂於色，不讚歎色，不取於色，不著於色。善哉，比丘不樂於受、想、行、識，不讚歎識，不取於識，不著於識。所以者何？若比丘不</w:t>
      </w:r>
      <w:r w:rsidRPr="00147F95">
        <w:rPr>
          <w:rFonts w:hint="eastAsia"/>
          <w:noProof/>
        </w:rPr>
        <w:lastRenderedPageBreak/>
        <w:t>樂於色，不讚歎色，不取於色，不著於色，則於色不樂，心得解脫。如是受、想、行、識，不樂於識，不讚歎識，不取於識，不著於識，則於識不樂，心得解脫，若比丘不樂於色，心得解脫。如是受、想、行、識不樂，心得解脫，不滅不生，平等捨住，正念正智。</w:t>
      </w:r>
    </w:p>
    <w:p w14:paraId="42A10F7B" w14:textId="19CAAAD2" w:rsidR="00147F95" w:rsidRDefault="00147F95" w:rsidP="00147F95">
      <w:pPr>
        <w:pStyle w:val="default"/>
        <w:spacing w:before="180"/>
        <w:rPr>
          <w:noProof/>
        </w:rPr>
      </w:pPr>
      <w:r w:rsidRPr="00147F95">
        <w:rPr>
          <w:rFonts w:hint="eastAsia"/>
          <w:noProof/>
        </w:rPr>
        <w:t>「彼比丘如是知、如是見者，前際俱見，永盡無餘；前際俱見，永盡無餘已；後際俱見，亦永盡無餘；後際俱見，永盡無餘已；前後際俱見，永盡無餘，無所封著。無所封著者，於諸世間都無所取；無所取者，亦無所求；無所求者，自覺涅槃：『我生已盡，梵行已立，所作已作，自知不受後有。』」</w:t>
      </w:r>
    </w:p>
    <w:p w14:paraId="28DA5D7A" w14:textId="0F07EE25" w:rsidR="00147F95" w:rsidRDefault="00147F95" w:rsidP="00147F95">
      <w:pPr>
        <w:pStyle w:val="default"/>
        <w:spacing w:before="180"/>
        <w:rPr>
          <w:noProof/>
        </w:rPr>
      </w:pPr>
      <w:r w:rsidRPr="00147F95">
        <w:rPr>
          <w:rFonts w:hint="eastAsia"/>
          <w:noProof/>
        </w:rPr>
        <w:t>佛說此經已，時諸比丘聞佛所說，歡喜奉行。</w:t>
      </w:r>
    </w:p>
    <w:p w14:paraId="41C197F9" w14:textId="3E47A93B" w:rsidR="00147F95" w:rsidRDefault="00147F95" w:rsidP="00147F95">
      <w:pPr>
        <w:pStyle w:val="2"/>
        <w:rPr>
          <w:noProof/>
        </w:rPr>
      </w:pPr>
      <w:r w:rsidRPr="00147F95">
        <w:rPr>
          <w:rFonts w:hint="eastAsia"/>
          <w:noProof/>
        </w:rPr>
        <w:t>（六一）</w:t>
      </w:r>
    </w:p>
    <w:p w14:paraId="05046308" w14:textId="5E340137" w:rsidR="00147F95" w:rsidRDefault="00147F95" w:rsidP="00147F95">
      <w:pPr>
        <w:pStyle w:val="default"/>
        <w:spacing w:before="180"/>
        <w:rPr>
          <w:noProof/>
        </w:rPr>
      </w:pPr>
      <w:r w:rsidRPr="00147F95">
        <w:rPr>
          <w:rFonts w:hint="eastAsia"/>
          <w:noProof/>
        </w:rPr>
        <w:t>如是我聞：</w:t>
      </w:r>
    </w:p>
    <w:p w14:paraId="652B3B30" w14:textId="0C1F9172" w:rsidR="00147F95" w:rsidRDefault="00147F95" w:rsidP="00147F95">
      <w:pPr>
        <w:pStyle w:val="default"/>
        <w:spacing w:before="180"/>
        <w:rPr>
          <w:noProof/>
        </w:rPr>
      </w:pPr>
      <w:r w:rsidRPr="00147F95">
        <w:rPr>
          <w:rFonts w:hint="eastAsia"/>
          <w:noProof/>
        </w:rPr>
        <w:t>一時，佛住舍衛國祇樹給孤獨園。</w:t>
      </w:r>
    </w:p>
    <w:p w14:paraId="10C7F874" w14:textId="321B7C8F" w:rsidR="00147F95" w:rsidRDefault="00147F95" w:rsidP="00147F95">
      <w:pPr>
        <w:pStyle w:val="default"/>
        <w:spacing w:before="180"/>
        <w:rPr>
          <w:noProof/>
        </w:rPr>
      </w:pPr>
      <w:r w:rsidRPr="00147F95">
        <w:rPr>
          <w:rFonts w:hint="eastAsia"/>
          <w:noProof/>
        </w:rPr>
        <w:t>爾時，世尊告諸比丘：「有五受陰。何等為五？謂色受陰，受、想、行、識受陰。</w:t>
      </w:r>
    </w:p>
    <w:p w14:paraId="3432E106" w14:textId="638651FD" w:rsidR="00147F95" w:rsidRDefault="00147F95" w:rsidP="00147F95">
      <w:pPr>
        <w:pStyle w:val="default"/>
        <w:spacing w:before="180"/>
        <w:rPr>
          <w:noProof/>
        </w:rPr>
      </w:pPr>
      <w:r w:rsidRPr="00147F95">
        <w:rPr>
          <w:rFonts w:hint="eastAsia"/>
          <w:noProof/>
        </w:rPr>
        <w:t>「云何色受陰？所有色，彼一切四大，及四大所造色，是名為色受陰。復次，彼色是無常、苦、變易之法。若彼色受陰，永斷無餘，究竟捨離、滅盡、離欲、寂、沒，餘色受陰更不相續、不起、不出，是名為妙，是名寂靜，是名捨離一切有餘愛盡、無欲、滅盡、涅槃。</w:t>
      </w:r>
    </w:p>
    <w:p w14:paraId="3DBFAF24" w14:textId="33044129" w:rsidR="00147F95" w:rsidRDefault="00147F95" w:rsidP="00147F95">
      <w:pPr>
        <w:pStyle w:val="default"/>
        <w:spacing w:before="180"/>
        <w:rPr>
          <w:noProof/>
        </w:rPr>
      </w:pPr>
      <w:r w:rsidRPr="00147F95">
        <w:rPr>
          <w:rFonts w:hint="eastAsia"/>
          <w:noProof/>
        </w:rPr>
        <w:t>「云何受受陰？謂六受身。何等為六？謂眼觸生受，耳、鼻、舌、身、意觸生受，是名受受陰。復次，彼受</w:t>
      </w:r>
      <w:r w:rsidRPr="00147F95">
        <w:rPr>
          <w:rStyle w:val="af4"/>
          <w:noProof/>
        </w:rPr>
        <w:footnoteReference w:id="8"/>
      </w:r>
      <w:r w:rsidRPr="00147F95">
        <w:rPr>
          <w:rFonts w:hint="eastAsia"/>
          <w:noProof/>
        </w:rPr>
        <w:t>受陰無常、苦、變易之法，乃至滅盡、涅槃。</w:t>
      </w:r>
    </w:p>
    <w:p w14:paraId="218E3DAE" w14:textId="45448B19" w:rsidR="00147F95" w:rsidRDefault="00147F95" w:rsidP="00147F95">
      <w:pPr>
        <w:pStyle w:val="default"/>
        <w:spacing w:before="180"/>
        <w:rPr>
          <w:noProof/>
        </w:rPr>
      </w:pPr>
      <w:r w:rsidRPr="00147F95">
        <w:rPr>
          <w:rFonts w:hint="eastAsia"/>
          <w:noProof/>
        </w:rPr>
        <w:t>「云何想受陰？謂六想身。何等為六？謂眼觸生想，乃至意觸生想，是名想受陰。復次，彼想受陰無常、苦、變易之法，乃至滅盡、涅槃。</w:t>
      </w:r>
    </w:p>
    <w:p w14:paraId="07261EDF" w14:textId="719929AD" w:rsidR="00147F95" w:rsidRDefault="00147F95" w:rsidP="00147F95">
      <w:pPr>
        <w:pStyle w:val="default"/>
        <w:spacing w:before="180"/>
        <w:rPr>
          <w:noProof/>
        </w:rPr>
      </w:pPr>
      <w:r w:rsidRPr="00147F95">
        <w:rPr>
          <w:rFonts w:hint="eastAsia"/>
          <w:noProof/>
        </w:rPr>
        <w:t>「云何行受陰？謂六思身。何等為六？謂眼觸生思，乃至意觸生思，是名行受陰。復次，彼行受陰無常、苦、變易之法，乃至滅盡、涅槃。</w:t>
      </w:r>
    </w:p>
    <w:p w14:paraId="41E6E2F6" w14:textId="1BE0CBC2" w:rsidR="00147F95" w:rsidRDefault="00147F95" w:rsidP="00147F95">
      <w:pPr>
        <w:pStyle w:val="default"/>
        <w:spacing w:before="180"/>
        <w:rPr>
          <w:noProof/>
        </w:rPr>
      </w:pPr>
      <w:r w:rsidRPr="00147F95">
        <w:rPr>
          <w:rFonts w:hint="eastAsia"/>
          <w:noProof/>
        </w:rPr>
        <w:t>「云何識受陰？謂六識身。何等為六？謂眼識身，乃至意識身，是名識受陰。復次，彼識受陰是無常、苦、變易之法，乃至滅盡、涅槃。</w:t>
      </w:r>
    </w:p>
    <w:p w14:paraId="76102B4C" w14:textId="19F59956" w:rsidR="00147F95" w:rsidRDefault="00147F95" w:rsidP="00147F95">
      <w:pPr>
        <w:pStyle w:val="default"/>
        <w:spacing w:before="180"/>
        <w:rPr>
          <w:noProof/>
        </w:rPr>
      </w:pPr>
      <w:r w:rsidRPr="00147F95">
        <w:rPr>
          <w:rFonts w:hint="eastAsia"/>
          <w:noProof/>
        </w:rPr>
        <w:lastRenderedPageBreak/>
        <w:t>「比丘！若於此法以智慧思惟、觀察、分別、忍，</w:t>
      </w:r>
      <w:r w:rsidRPr="00147F95">
        <w:rPr>
          <w:rStyle w:val="af4"/>
          <w:noProof/>
        </w:rPr>
        <w:footnoteReference w:id="9"/>
      </w:r>
      <w:r w:rsidRPr="00147F95">
        <w:rPr>
          <w:rFonts w:hint="eastAsia"/>
          <w:noProof/>
        </w:rPr>
        <w:t>是名隨信行；超昇離生，越凡夫地，</w:t>
      </w:r>
      <w:r w:rsidRPr="00147F95">
        <w:rPr>
          <w:rStyle w:val="af4"/>
          <w:noProof/>
        </w:rPr>
        <w:footnoteReference w:id="10"/>
      </w:r>
      <w:r w:rsidRPr="00147F95">
        <w:rPr>
          <w:rFonts w:hint="eastAsia"/>
          <w:noProof/>
        </w:rPr>
        <w:t>未得須陀洹果，中間不死，必得須陀洹果。</w:t>
      </w:r>
    </w:p>
    <w:p w14:paraId="0765A377" w14:textId="7E083322" w:rsidR="00147F95" w:rsidRDefault="00147F95" w:rsidP="00147F95">
      <w:pPr>
        <w:pStyle w:val="default"/>
        <w:spacing w:before="180"/>
        <w:rPr>
          <w:noProof/>
        </w:rPr>
      </w:pPr>
      <w:r w:rsidRPr="00147F95">
        <w:rPr>
          <w:rFonts w:hint="eastAsia"/>
          <w:noProof/>
        </w:rPr>
        <w:t>「比丘！若於此法增上智慧思惟、觀察、忍，是名隨法行；超昇離生，越凡夫地，未得須陀洹果，中間不死，必得須陀洹果。</w:t>
      </w:r>
    </w:p>
    <w:p w14:paraId="28900DB7" w14:textId="1B9E96B7" w:rsidR="00147F95" w:rsidRDefault="00147F95" w:rsidP="00147F95">
      <w:pPr>
        <w:pStyle w:val="default"/>
        <w:spacing w:before="180"/>
        <w:rPr>
          <w:noProof/>
        </w:rPr>
      </w:pPr>
      <w:r w:rsidRPr="00147F95">
        <w:rPr>
          <w:rFonts w:hint="eastAsia"/>
          <w:noProof/>
        </w:rPr>
        <w:t>「比丘！於此法如實正慧等見，三結盡斷知，謂身見、戒取、疑。比丘！是名須陀洹果，不墮惡道，必定正趣三菩提，七有天人往生，然後究竟苦邊。</w:t>
      </w:r>
    </w:p>
    <w:p w14:paraId="5ECC10AE" w14:textId="2E08AB98" w:rsidR="00147F95" w:rsidRDefault="00147F95" w:rsidP="00147F95">
      <w:pPr>
        <w:pStyle w:val="default"/>
        <w:spacing w:before="180"/>
        <w:rPr>
          <w:noProof/>
        </w:rPr>
      </w:pPr>
      <w:r w:rsidRPr="00147F95">
        <w:rPr>
          <w:rFonts w:hint="eastAsia"/>
          <w:noProof/>
        </w:rPr>
        <w:t>「比丘！若於此法如實正慧等見，不起心漏，名阿羅漢，諸漏已盡，所作已作，捨離重擔，逮得己利，盡諸有結，正智心得解脫。」</w:t>
      </w:r>
    </w:p>
    <w:p w14:paraId="39A92438" w14:textId="1DABBA24" w:rsidR="00147F95" w:rsidRDefault="00147F95" w:rsidP="00147F95">
      <w:pPr>
        <w:pStyle w:val="default"/>
        <w:spacing w:before="180"/>
        <w:rPr>
          <w:noProof/>
        </w:rPr>
      </w:pPr>
      <w:r w:rsidRPr="00147F95">
        <w:rPr>
          <w:rFonts w:hint="eastAsia"/>
          <w:noProof/>
        </w:rPr>
        <w:t>佛說此經已，諸比丘聞佛所說，歡喜奉行。</w:t>
      </w:r>
    </w:p>
    <w:p w14:paraId="16783D71" w14:textId="6010BB56" w:rsidR="00147F95" w:rsidRDefault="00147F95" w:rsidP="00147F95">
      <w:pPr>
        <w:pStyle w:val="2"/>
        <w:rPr>
          <w:noProof/>
        </w:rPr>
      </w:pPr>
      <w:r w:rsidRPr="00147F95">
        <w:rPr>
          <w:rFonts w:hint="eastAsia"/>
          <w:noProof/>
        </w:rPr>
        <w:t>（六二）</w:t>
      </w:r>
    </w:p>
    <w:p w14:paraId="0023711B" w14:textId="7CEFBE49" w:rsidR="00147F95" w:rsidRDefault="00147F95" w:rsidP="00147F95">
      <w:pPr>
        <w:pStyle w:val="default"/>
        <w:spacing w:before="180"/>
        <w:rPr>
          <w:noProof/>
        </w:rPr>
      </w:pPr>
      <w:r w:rsidRPr="00147F95">
        <w:rPr>
          <w:rFonts w:hint="eastAsia"/>
          <w:noProof/>
        </w:rPr>
        <w:t>如是我聞：</w:t>
      </w:r>
    </w:p>
    <w:p w14:paraId="6F71ADB4" w14:textId="1463F3E1" w:rsidR="00147F95" w:rsidRDefault="00147F95" w:rsidP="00147F95">
      <w:pPr>
        <w:pStyle w:val="default"/>
        <w:spacing w:before="180"/>
        <w:rPr>
          <w:noProof/>
        </w:rPr>
      </w:pPr>
      <w:r w:rsidRPr="00147F95">
        <w:rPr>
          <w:rFonts w:hint="eastAsia"/>
          <w:noProof/>
        </w:rPr>
        <w:t>一時，佛住舍衛國祇樹給孤獨園。</w:t>
      </w:r>
    </w:p>
    <w:p w14:paraId="22AF0107" w14:textId="598FADDE" w:rsidR="00147F95" w:rsidRDefault="00147F95" w:rsidP="00147F95">
      <w:pPr>
        <w:pStyle w:val="default"/>
        <w:spacing w:before="180"/>
        <w:rPr>
          <w:noProof/>
        </w:rPr>
      </w:pPr>
      <w:r w:rsidRPr="00147F95">
        <w:rPr>
          <w:rFonts w:hint="eastAsia"/>
          <w:noProof/>
        </w:rPr>
        <w:t>爾時，世尊告諸比丘：「有五受陰，謂色受陰，受、想、行、識受陰。愚癡無聞凡夫無慧無明，於五受陰生我見繫著，使心繫著而生貪欲。比丘！多聞聖弟子有慧有明，於此五受陰不為見我繫著，使心結縛而起貪欲。</w:t>
      </w:r>
    </w:p>
    <w:p w14:paraId="4A400349" w14:textId="780E0126" w:rsidR="00147F95" w:rsidRDefault="00147F95" w:rsidP="00147F95">
      <w:pPr>
        <w:pStyle w:val="default"/>
        <w:spacing w:before="180"/>
        <w:rPr>
          <w:noProof/>
        </w:rPr>
      </w:pPr>
      <w:r w:rsidRPr="00147F95">
        <w:rPr>
          <w:rFonts w:hint="eastAsia"/>
          <w:noProof/>
        </w:rPr>
        <w:t>「云何愚癡無聞凡夫無慧無明，於五受陰見我繫著，使心結縛而生貪欲？比丘！愚癡無聞凡夫無慧無明，見色是我、異我、相在。如是受、想、行、識，是我、異我、相在。如是愚癡無聞凡夫無慧無明，於五受陰說我繫著，使心結縛而生貪欲。</w:t>
      </w:r>
    </w:p>
    <w:p w14:paraId="7E283B7E" w14:textId="4C4F1766" w:rsidR="00147F95" w:rsidRDefault="00147F95" w:rsidP="00147F95">
      <w:pPr>
        <w:pStyle w:val="default"/>
        <w:spacing w:before="180"/>
        <w:rPr>
          <w:noProof/>
        </w:rPr>
      </w:pPr>
      <w:r w:rsidRPr="00147F95">
        <w:rPr>
          <w:rFonts w:hint="eastAsia"/>
          <w:noProof/>
        </w:rPr>
        <w:t>「比丘！云何聖弟子有慧有明，不說我繫著，使結縛心而生貪欲？聖弟子不見色是我、異我、相在。如是受、想、行、識，不見是我、異我、相在。如是，多聞聖弟子有慧有明，於五受陰不見我繫著，使結縛心而生貪欲，若所有色，若過去、若未來、若現在，若內、若外，若麤、若細，若好、若醜，若遠、若近，彼一切正觀皆悉無常。如是受、想、行、識，若過去、若未來、若現在，若內、若外、若麤、若細，若好、若醜，若遠、若近，彼一切正觀皆悉無常。」</w:t>
      </w:r>
    </w:p>
    <w:p w14:paraId="530F54FB" w14:textId="114182FE" w:rsidR="00147F95" w:rsidRDefault="00147F95" w:rsidP="00147F95">
      <w:pPr>
        <w:pStyle w:val="default"/>
        <w:spacing w:before="180"/>
        <w:rPr>
          <w:noProof/>
        </w:rPr>
      </w:pPr>
      <w:r w:rsidRPr="00147F95">
        <w:rPr>
          <w:rFonts w:hint="eastAsia"/>
          <w:noProof/>
        </w:rPr>
        <w:t>佛說此經已，諸比丘聞佛所說，歡喜奉行。</w:t>
      </w:r>
    </w:p>
    <w:p w14:paraId="22BED431" w14:textId="194B0312" w:rsidR="00147F95" w:rsidRDefault="00147F95" w:rsidP="00147F95">
      <w:pPr>
        <w:pStyle w:val="2"/>
        <w:rPr>
          <w:noProof/>
        </w:rPr>
      </w:pPr>
      <w:r w:rsidRPr="00147F95">
        <w:rPr>
          <w:rStyle w:val="af4"/>
          <w:noProof/>
          <w:color w:val="auto"/>
        </w:rPr>
        <w:lastRenderedPageBreak/>
        <w:footnoteReference w:id="11"/>
      </w:r>
      <w:r w:rsidRPr="00147F95">
        <w:rPr>
          <w:rFonts w:hint="eastAsia"/>
          <w:noProof/>
        </w:rPr>
        <w:t>（六三）</w:t>
      </w:r>
    </w:p>
    <w:p w14:paraId="3F04A77F" w14:textId="6DC1973D" w:rsidR="00147F95" w:rsidRDefault="00147F95" w:rsidP="00147F95">
      <w:pPr>
        <w:pStyle w:val="default"/>
        <w:spacing w:before="180"/>
        <w:rPr>
          <w:noProof/>
        </w:rPr>
      </w:pPr>
      <w:r w:rsidRPr="00147F95">
        <w:rPr>
          <w:rFonts w:hint="eastAsia"/>
          <w:noProof/>
        </w:rPr>
        <w:t>如是我聞：</w:t>
      </w:r>
    </w:p>
    <w:p w14:paraId="2A25267C" w14:textId="36D3E6DD" w:rsidR="00147F95" w:rsidRDefault="00147F95" w:rsidP="00147F95">
      <w:pPr>
        <w:pStyle w:val="default"/>
        <w:spacing w:before="180"/>
        <w:rPr>
          <w:noProof/>
        </w:rPr>
      </w:pPr>
      <w:r w:rsidRPr="00147F95">
        <w:rPr>
          <w:rFonts w:hint="eastAsia"/>
          <w:noProof/>
        </w:rPr>
        <w:t>一時，佛住舍衛國祇樹給孤獨園。</w:t>
      </w:r>
    </w:p>
    <w:p w14:paraId="4092338F" w14:textId="7A4C6EBE" w:rsidR="00147F95" w:rsidRDefault="00147F95" w:rsidP="00147F95">
      <w:pPr>
        <w:pStyle w:val="default"/>
        <w:spacing w:before="180"/>
        <w:rPr>
          <w:noProof/>
        </w:rPr>
      </w:pPr>
      <w:r w:rsidRPr="00147F95">
        <w:rPr>
          <w:rFonts w:hint="eastAsia"/>
          <w:noProof/>
        </w:rPr>
        <w:t>爾時，世尊告諸比丘：「有五受陰，謂色受陰，受、想、行、識受陰。比丘！若沙門、婆羅門計有我，一切皆於此五受陰計有我。何等為五？諸沙門、婆羅門於色見是我、異我、相在；如是受、想、行、識，見是我、異我、相在。如是愚癡無聞凡夫，計我、無明、分別如是觀，不離我所；不離我所者，入於諸根；入於諸根已，而生於觸；六觸入所觸，愚癡無聞凡夫生苦樂，從是生此等及餘。謂六觸身，云何</w:t>
      </w:r>
      <w:r w:rsidRPr="00147F95">
        <w:rPr>
          <w:rStyle w:val="af4"/>
          <w:noProof/>
        </w:rPr>
        <w:footnoteReference w:id="12"/>
      </w:r>
      <w:r w:rsidRPr="00147F95">
        <w:rPr>
          <w:rFonts w:hint="eastAsia"/>
          <w:noProof/>
        </w:rPr>
        <w:t>為六？謂眼觸入處，耳、鼻、舌、身、意觸入處。比丘！有意界、法界、無明界，無明觸所觸。愚癡無聞凡夫言有、言無、言有無、言非有非無、言我最勝、言我相似，我知、我見。</w:t>
      </w:r>
    </w:p>
    <w:p w14:paraId="040DD84A" w14:textId="614173A5" w:rsidR="00147F95" w:rsidRDefault="00147F95" w:rsidP="00147F95">
      <w:pPr>
        <w:pStyle w:val="default"/>
        <w:spacing w:before="180"/>
        <w:rPr>
          <w:noProof/>
        </w:rPr>
      </w:pPr>
      <w:r w:rsidRPr="00147F95">
        <w:rPr>
          <w:rFonts w:hint="eastAsia"/>
          <w:noProof/>
        </w:rPr>
        <w:t>「復次，比丘！多聞聖弟子住六觸入處，而能厭離無明，能生於明。彼於無明離欲而生於明，不有、不無、非有無、非不有無、非有我勝、非有我劣、非有我相似，我知、我見。作如是知、如是見已，所起前無明觸滅，後明觸集起。」</w:t>
      </w:r>
    </w:p>
    <w:p w14:paraId="63403E21" w14:textId="26FE6E43" w:rsidR="00147F95" w:rsidRDefault="00147F95" w:rsidP="00147F95">
      <w:pPr>
        <w:pStyle w:val="default"/>
        <w:spacing w:before="180"/>
        <w:rPr>
          <w:noProof/>
        </w:rPr>
      </w:pPr>
      <w:r w:rsidRPr="00147F95">
        <w:rPr>
          <w:rFonts w:hint="eastAsia"/>
          <w:noProof/>
        </w:rPr>
        <w:t>佛說是經已，諸比丘聞佛所說，歡喜奉行。</w:t>
      </w:r>
    </w:p>
    <w:p w14:paraId="2023B48D" w14:textId="09D8DAB5" w:rsidR="00147F95" w:rsidRDefault="00147F95" w:rsidP="00147F95">
      <w:pPr>
        <w:pStyle w:val="2"/>
        <w:rPr>
          <w:noProof/>
        </w:rPr>
      </w:pPr>
      <w:r w:rsidRPr="00147F95">
        <w:rPr>
          <w:rStyle w:val="af4"/>
          <w:noProof/>
          <w:color w:val="auto"/>
        </w:rPr>
        <w:footnoteReference w:id="13"/>
      </w:r>
      <w:r w:rsidRPr="00147F95">
        <w:rPr>
          <w:rFonts w:hint="eastAsia"/>
          <w:noProof/>
        </w:rPr>
        <w:t>（六四）</w:t>
      </w:r>
    </w:p>
    <w:p w14:paraId="641BA36C" w14:textId="5F4B077A" w:rsidR="00147F95" w:rsidRDefault="00147F95" w:rsidP="00147F95">
      <w:pPr>
        <w:pStyle w:val="default"/>
        <w:spacing w:before="180"/>
        <w:rPr>
          <w:noProof/>
        </w:rPr>
      </w:pPr>
      <w:r w:rsidRPr="00147F95">
        <w:rPr>
          <w:rFonts w:hint="eastAsia"/>
          <w:noProof/>
        </w:rPr>
        <w:t>如是我聞：</w:t>
      </w:r>
    </w:p>
    <w:p w14:paraId="4EFA14C1" w14:textId="5C6AB639" w:rsidR="00147F95" w:rsidRDefault="00147F95" w:rsidP="00147F95">
      <w:pPr>
        <w:pStyle w:val="default"/>
        <w:spacing w:before="180"/>
        <w:rPr>
          <w:noProof/>
        </w:rPr>
      </w:pPr>
      <w:r w:rsidRPr="00147F95">
        <w:rPr>
          <w:rFonts w:hint="eastAsia"/>
          <w:noProof/>
        </w:rPr>
        <w:t>一時，佛住舍衛國東園鹿子母講堂。</w:t>
      </w:r>
    </w:p>
    <w:p w14:paraId="68EBA591" w14:textId="04DD9FEC" w:rsidR="00147F95" w:rsidRDefault="00147F95" w:rsidP="00147F95">
      <w:pPr>
        <w:pStyle w:val="default"/>
        <w:spacing w:before="180"/>
        <w:rPr>
          <w:noProof/>
        </w:rPr>
      </w:pPr>
      <w:r w:rsidRPr="00147F95">
        <w:rPr>
          <w:rFonts w:hint="eastAsia"/>
          <w:noProof/>
        </w:rPr>
        <w:t>爾時，世尊晡時從禪起，出講堂，於堂陰中大眾前，敷座而坐。爾時，世尊歎</w:t>
      </w:r>
      <w:r w:rsidRPr="00147F95">
        <w:rPr>
          <w:rStyle w:val="af4"/>
          <w:noProof/>
        </w:rPr>
        <w:footnoteReference w:id="14"/>
      </w:r>
      <w:r w:rsidRPr="00147F95">
        <w:rPr>
          <w:rFonts w:hint="eastAsia"/>
          <w:noProof/>
        </w:rPr>
        <w:t>優陀那偈：</w:t>
      </w:r>
    </w:p>
    <w:p w14:paraId="1D6B813C" w14:textId="394CB916" w:rsidR="00147F95" w:rsidRDefault="00147F95" w:rsidP="00147F95">
      <w:pPr>
        <w:pStyle w:val="lg"/>
        <w:spacing w:before="180"/>
        <w:ind w:left="240" w:hangingChars="100" w:hanging="240"/>
        <w:rPr>
          <w:noProof/>
        </w:rPr>
      </w:pPr>
      <w:r w:rsidRPr="00147F95">
        <w:rPr>
          <w:rStyle w:val="af4"/>
          <w:noProof/>
          <w:color w:val="auto"/>
        </w:rPr>
        <w:footnoteReference w:id="15"/>
      </w:r>
      <w:r w:rsidRPr="00147F95">
        <w:rPr>
          <w:rFonts w:hint="eastAsia"/>
          <w:noProof/>
        </w:rPr>
        <w:t>「法無有吾我，　　亦復無我所；</w:t>
      </w:r>
      <w:r>
        <w:rPr>
          <w:rFonts w:hint="eastAsia"/>
          <w:noProof/>
        </w:rPr>
        <w:br/>
      </w:r>
      <w:r w:rsidRPr="00147F95">
        <w:rPr>
          <w:rFonts w:hint="eastAsia"/>
          <w:noProof/>
        </w:rPr>
        <w:t>我既非當有，　　我所何由生？</w:t>
      </w:r>
      <w:r>
        <w:rPr>
          <w:rFonts w:hint="eastAsia"/>
          <w:noProof/>
        </w:rPr>
        <w:br/>
      </w:r>
      <w:r w:rsidRPr="00147F95">
        <w:rPr>
          <w:rFonts w:hint="eastAsia"/>
          <w:noProof/>
        </w:rPr>
        <w:t>比丘解脫此，　　則斷下分結。」</w:t>
      </w:r>
    </w:p>
    <w:p w14:paraId="39856C5A" w14:textId="2F678DF0" w:rsidR="00147F95" w:rsidRDefault="00147F95" w:rsidP="00147F95">
      <w:pPr>
        <w:pStyle w:val="default"/>
        <w:spacing w:before="180"/>
        <w:rPr>
          <w:noProof/>
        </w:rPr>
      </w:pPr>
      <w:r w:rsidRPr="00147F95">
        <w:rPr>
          <w:rFonts w:hint="eastAsia"/>
          <w:noProof/>
        </w:rPr>
        <w:lastRenderedPageBreak/>
        <w:t>時，有一比丘從座起，偏袒右肩，右膝著地，合掌白佛言：「世尊！云何『無吾我，亦無有我所；我既非當有，我所何由生？比丘解脫此，則斷下分結。』？」</w:t>
      </w:r>
    </w:p>
    <w:p w14:paraId="5E5410F6" w14:textId="32BCF7D2" w:rsidR="00147F95" w:rsidRDefault="00147F95" w:rsidP="00147F95">
      <w:pPr>
        <w:pStyle w:val="default"/>
        <w:spacing w:before="180"/>
        <w:rPr>
          <w:noProof/>
        </w:rPr>
      </w:pPr>
      <w:r w:rsidRPr="00147F95">
        <w:rPr>
          <w:rFonts w:hint="eastAsia"/>
          <w:noProof/>
        </w:rPr>
        <w:t>佛告比丘：「愚癡無聞凡夫計色是我、異我、相在；受、想、行、識，是我、異我、相在。多聞聖弟子不見色是我、異我、相在，不見受、想、行、識，是我、異我、相在；亦非知者，亦非見者。此色是無常，受、想、行、識是無常；色是苦，受、想、行、識是苦；色是無我，受、想、行、識是無我；此色非當有，受、想、行、識非當有；此色壞有，受、想、行、識壞有；故非我、非我所，我、我所非當有。如是解脫者，則斷五下分結。」</w:t>
      </w:r>
    </w:p>
    <w:p w14:paraId="2C55A919" w14:textId="167BFFA5" w:rsidR="00147F95" w:rsidRDefault="00147F95" w:rsidP="00147F95">
      <w:pPr>
        <w:pStyle w:val="default"/>
        <w:spacing w:before="180"/>
        <w:rPr>
          <w:noProof/>
        </w:rPr>
      </w:pPr>
      <w:r w:rsidRPr="00147F95">
        <w:rPr>
          <w:rFonts w:hint="eastAsia"/>
          <w:noProof/>
        </w:rPr>
        <w:t>時，彼比丘白佛言：「世尊！斷五下分結已，云何漏盡，無漏心解脫、慧解脫，現法自知作證具足住：『我生已盡，梵行已立，所作已作，自知不受後有。』？」</w:t>
      </w:r>
    </w:p>
    <w:p w14:paraId="1F8B2753" w14:textId="2E0B13F1" w:rsidR="00147F95" w:rsidRDefault="00147F95" w:rsidP="00147F95">
      <w:pPr>
        <w:pStyle w:val="default"/>
        <w:spacing w:before="180"/>
        <w:rPr>
          <w:noProof/>
        </w:rPr>
      </w:pPr>
      <w:r w:rsidRPr="00147F95">
        <w:rPr>
          <w:rFonts w:hint="eastAsia"/>
          <w:noProof/>
        </w:rPr>
        <w:t>佛告比丘：「愚癡凡夫、無聞眾生於無畏處而生恐畏。愚癡凡夫、無聞眾生怖畏</w:t>
      </w:r>
    </w:p>
    <w:p w14:paraId="6C1BEDDB" w14:textId="7A08C476" w:rsidR="00147F95" w:rsidRDefault="00147F95" w:rsidP="00147F95">
      <w:pPr>
        <w:pStyle w:val="lg"/>
        <w:spacing w:before="180"/>
        <w:rPr>
          <w:noProof/>
        </w:rPr>
      </w:pPr>
      <w:r w:rsidRPr="00147F95">
        <w:rPr>
          <w:rFonts w:hint="eastAsia"/>
          <w:noProof/>
        </w:rPr>
        <w:t xml:space="preserve">無我、無我所，　　</w:t>
      </w:r>
      <w:r w:rsidRPr="00147F95">
        <w:rPr>
          <w:rStyle w:val="af4"/>
          <w:noProof/>
          <w:color w:val="auto"/>
        </w:rPr>
        <w:footnoteReference w:id="16"/>
      </w:r>
      <w:r w:rsidRPr="00147F95">
        <w:rPr>
          <w:rFonts w:hint="eastAsia"/>
          <w:noProof/>
        </w:rPr>
        <w:t>二俱非當生，</w:t>
      </w:r>
    </w:p>
    <w:p w14:paraId="6478A041" w14:textId="3D65E0BF" w:rsidR="00147F95" w:rsidRDefault="00147F95" w:rsidP="00147F95">
      <w:pPr>
        <w:pStyle w:val="default"/>
        <w:spacing w:before="180"/>
        <w:rPr>
          <w:noProof/>
        </w:rPr>
      </w:pPr>
      <w:r w:rsidRPr="00147F95">
        <w:rPr>
          <w:rFonts w:hint="eastAsia"/>
          <w:noProof/>
        </w:rPr>
        <w:t>攀緣四識住。何等為四？謂色識住，色攀緣、色愛樂、增進廣大生長；於受、想、行識住，攀緣、愛樂、增進廣大生長。比丘！識於此處，若來、若去、若住、若起、若滅，增進廣大生長。若作是說：『更有異法，識若來、若去、若住、若起、若滅、若增進廣大生長。』者，但有言說，</w:t>
      </w:r>
      <w:r w:rsidRPr="00147F95">
        <w:rPr>
          <w:rStyle w:val="af4"/>
          <w:noProof/>
        </w:rPr>
        <w:footnoteReference w:id="17"/>
      </w:r>
      <w:r w:rsidRPr="00147F95">
        <w:rPr>
          <w:rFonts w:hint="eastAsia"/>
          <w:noProof/>
        </w:rPr>
        <w:t>問已不知，增益生癡，以非境界故。所以者何？比丘！離色界貪已，於色意生縛亦斷，於色意生縛斷已，識攀緣亦斷；識不復住，無復增進廣大生長，</w:t>
      </w:r>
      <w:r w:rsidRPr="00147F95">
        <w:rPr>
          <w:rStyle w:val="af4"/>
          <w:noProof/>
        </w:rPr>
        <w:footnoteReference w:id="18"/>
      </w:r>
      <w:r w:rsidRPr="00147F95">
        <w:rPr>
          <w:rFonts w:hint="eastAsia"/>
          <w:noProof/>
        </w:rPr>
        <w:t>受、想、行界離貪已，於受、想、行意生縛亦斷。受、想、行意生縛斷已，攀緣亦斷，識無所住，無復增進廣大生長。識無所住故不增長，不增長故無所為作，無所為作故則住，住故知足，知足故解脫，解脫故於諸世間都無所取，無所取故無所著，無所著故自覺涅槃：『我生已盡，梵行已立，所作已作，自知不受後有。』比丘！我說識不住東方、南、西、北方、四維、上、下，除欲見法，涅槃、滅盡、寂靜、清涼。」</w:t>
      </w:r>
    </w:p>
    <w:p w14:paraId="3E9147BA" w14:textId="086BDF39" w:rsidR="00147F95" w:rsidRDefault="00147F95" w:rsidP="00147F95">
      <w:pPr>
        <w:pStyle w:val="default"/>
        <w:spacing w:before="180"/>
        <w:rPr>
          <w:noProof/>
        </w:rPr>
      </w:pPr>
      <w:r w:rsidRPr="00147F95">
        <w:rPr>
          <w:rFonts w:hint="eastAsia"/>
          <w:noProof/>
        </w:rPr>
        <w:t>佛說此經已，諸比丘聞佛所說，歡喜奉行。</w:t>
      </w:r>
    </w:p>
    <w:p w14:paraId="55E59782" w14:textId="7DF5D393" w:rsidR="00147F95" w:rsidRDefault="00147F95" w:rsidP="00147F95">
      <w:pPr>
        <w:pStyle w:val="lg"/>
        <w:spacing w:before="180"/>
        <w:rPr>
          <w:noProof/>
        </w:rPr>
      </w:pPr>
      <w:r w:rsidRPr="00147F95">
        <w:rPr>
          <w:rFonts w:hint="eastAsia"/>
          <w:noProof/>
        </w:rPr>
        <w:t>生滅以不樂　　及三種分別</w:t>
      </w:r>
      <w:r>
        <w:rPr>
          <w:rFonts w:hint="eastAsia"/>
          <w:noProof/>
        </w:rPr>
        <w:br/>
      </w:r>
      <w:r w:rsidRPr="00147F95">
        <w:rPr>
          <w:rFonts w:hint="eastAsia"/>
          <w:noProof/>
        </w:rPr>
        <w:t>貪著等觀察　　是名優陀那</w:t>
      </w:r>
    </w:p>
    <w:p w14:paraId="373254FF" w14:textId="3C2904AB" w:rsidR="00147F95" w:rsidRDefault="00147F95" w:rsidP="00147F95">
      <w:pPr>
        <w:pStyle w:val="2"/>
        <w:rPr>
          <w:noProof/>
        </w:rPr>
      </w:pPr>
      <w:r w:rsidRPr="00147F95">
        <w:rPr>
          <w:rStyle w:val="af4"/>
          <w:noProof/>
          <w:color w:val="auto"/>
        </w:rPr>
        <w:lastRenderedPageBreak/>
        <w:footnoteReference w:id="19"/>
      </w:r>
      <w:r w:rsidRPr="00147F95">
        <w:rPr>
          <w:rFonts w:hint="eastAsia"/>
          <w:noProof/>
        </w:rPr>
        <w:t>（六五）</w:t>
      </w:r>
    </w:p>
    <w:p w14:paraId="5C9AB9B7" w14:textId="0CA4D9F5" w:rsidR="00147F95" w:rsidRDefault="00147F95" w:rsidP="00147F95">
      <w:pPr>
        <w:pStyle w:val="default"/>
        <w:spacing w:before="180"/>
        <w:rPr>
          <w:noProof/>
        </w:rPr>
      </w:pPr>
      <w:r w:rsidRPr="00147F95">
        <w:rPr>
          <w:rFonts w:hint="eastAsia"/>
          <w:noProof/>
        </w:rPr>
        <w:t>如是我聞：</w:t>
      </w:r>
    </w:p>
    <w:p w14:paraId="535FC885" w14:textId="2B4A4A92" w:rsidR="00147F95" w:rsidRDefault="00147F95" w:rsidP="00147F95">
      <w:pPr>
        <w:pStyle w:val="default"/>
        <w:spacing w:before="180"/>
        <w:rPr>
          <w:noProof/>
        </w:rPr>
      </w:pPr>
      <w:r w:rsidRPr="00147F95">
        <w:rPr>
          <w:rFonts w:hint="eastAsia"/>
          <w:noProof/>
        </w:rPr>
        <w:t>一時，佛住舍衛國祇樹給孤獨園。</w:t>
      </w:r>
    </w:p>
    <w:p w14:paraId="09DD2692" w14:textId="5C1B9037" w:rsidR="00147F95" w:rsidRDefault="00147F95" w:rsidP="00147F95">
      <w:pPr>
        <w:pStyle w:val="default"/>
        <w:spacing w:before="180"/>
        <w:rPr>
          <w:noProof/>
        </w:rPr>
      </w:pPr>
      <w:r w:rsidRPr="00147F95">
        <w:rPr>
          <w:rFonts w:hint="eastAsia"/>
          <w:noProof/>
        </w:rPr>
        <w:t>爾時，世尊告諸比丘：「常當修習方便禪思，內寂其心。所以者何？比丘常當修習方便禪思，內寂其心，如實觀察。云何如實觀察？此是色、此是色集、此是色滅；此是受、想、行、識，此是識集、此是識滅。</w:t>
      </w:r>
    </w:p>
    <w:p w14:paraId="0A9B21AF" w14:textId="28786B45" w:rsidR="00147F95" w:rsidRDefault="00147F95" w:rsidP="00147F95">
      <w:pPr>
        <w:pStyle w:val="default"/>
        <w:spacing w:before="180"/>
        <w:rPr>
          <w:noProof/>
        </w:rPr>
      </w:pPr>
      <w:r w:rsidRPr="00147F95">
        <w:rPr>
          <w:rFonts w:hint="eastAsia"/>
          <w:noProof/>
        </w:rPr>
        <w:t>「云何色集，受、想、行、識集？愚癡無聞凡夫於苦、樂、不苦不樂受，不如實觀察；此受集、受滅、受味、受患、受離不如實觀察故，於受樂著生取，取緣有，有緣生，生緣老、病、死、憂、悲、</w:t>
      </w:r>
      <w:r w:rsidRPr="00147F95">
        <w:rPr>
          <w:rStyle w:val="af4"/>
          <w:noProof/>
        </w:rPr>
        <w:footnoteReference w:id="20"/>
      </w:r>
      <w:r w:rsidRPr="00147F95">
        <w:rPr>
          <w:rFonts w:hint="eastAsia"/>
          <w:noProof/>
        </w:rPr>
        <w:t>惱、苦。如是純大苦聚從集而生，是名色集，是名受、想、行、識集。</w:t>
      </w:r>
    </w:p>
    <w:p w14:paraId="2BF1064A" w14:textId="2EB7EF03" w:rsidR="00147F95" w:rsidRDefault="00147F95" w:rsidP="00147F95">
      <w:pPr>
        <w:pStyle w:val="default"/>
        <w:spacing w:before="180"/>
        <w:rPr>
          <w:noProof/>
        </w:rPr>
      </w:pPr>
      <w:r w:rsidRPr="00147F95">
        <w:rPr>
          <w:rFonts w:hint="eastAsia"/>
          <w:noProof/>
        </w:rPr>
        <w:t>「云何色滅，受、想、行、識滅？多聞聖弟子受諸苦、樂、不苦不樂受，如實觀察，受集、受滅、受味、受患、受離如實觀察故，於</w:t>
      </w:r>
      <w:r w:rsidRPr="00147F95">
        <w:rPr>
          <w:rStyle w:val="af4"/>
          <w:noProof/>
        </w:rPr>
        <w:footnoteReference w:id="21"/>
      </w:r>
      <w:r w:rsidRPr="00147F95">
        <w:rPr>
          <w:rFonts w:hint="eastAsia"/>
          <w:noProof/>
        </w:rPr>
        <w:t>受樂著滅，著滅故取滅，取滅故有滅，有滅故生滅，生滅故老、病、死、憂、悲、</w:t>
      </w:r>
      <w:r w:rsidRPr="00147F95">
        <w:rPr>
          <w:rStyle w:val="af4"/>
          <w:noProof/>
        </w:rPr>
        <w:footnoteReference w:id="22"/>
      </w:r>
      <w:r w:rsidRPr="00147F95">
        <w:rPr>
          <w:rFonts w:hint="eastAsia"/>
          <w:noProof/>
        </w:rPr>
        <w:t>惱、苦滅，如是純大苦聚皆悉得滅，是名色滅，受、想、行、識滅。</w:t>
      </w:r>
    </w:p>
    <w:p w14:paraId="7C25DE34" w14:textId="615921BA" w:rsidR="00147F95" w:rsidRDefault="00147F95" w:rsidP="00147F95">
      <w:pPr>
        <w:pStyle w:val="default"/>
        <w:spacing w:before="180"/>
        <w:rPr>
          <w:noProof/>
        </w:rPr>
      </w:pPr>
      <w:r w:rsidRPr="00147F95">
        <w:rPr>
          <w:rFonts w:hint="eastAsia"/>
          <w:noProof/>
        </w:rPr>
        <w:t>「是故，比丘！常當修習方便禪思，內寂其心。比丘！禪思住，內寂其心，精勤方便，如實觀察。」</w:t>
      </w:r>
    </w:p>
    <w:p w14:paraId="71FEB8B7" w14:textId="336FBC08" w:rsidR="00147F95" w:rsidRDefault="00147F95" w:rsidP="00147F95">
      <w:pPr>
        <w:pStyle w:val="default"/>
        <w:spacing w:before="180"/>
        <w:rPr>
          <w:noProof/>
        </w:rPr>
      </w:pPr>
      <w:r w:rsidRPr="00147F95">
        <w:rPr>
          <w:rFonts w:hint="eastAsia"/>
          <w:noProof/>
        </w:rPr>
        <w:t>佛說此經已，諸比丘聞佛所說，歡喜奉行。</w:t>
      </w:r>
    </w:p>
    <w:p w14:paraId="44F52FF6" w14:textId="608D421E" w:rsidR="00147F95" w:rsidRDefault="00147F95" w:rsidP="00147F95">
      <w:pPr>
        <w:pStyle w:val="default"/>
        <w:spacing w:before="180"/>
        <w:rPr>
          <w:noProof/>
        </w:rPr>
      </w:pPr>
      <w:r w:rsidRPr="00147F95">
        <w:rPr>
          <w:rFonts w:hint="eastAsia"/>
          <w:noProof/>
        </w:rPr>
        <w:t>如觀察，如是分別、種種分別、知、廣知、種種知、親近、親近修習、入、觸、證</w:t>
      </w:r>
      <w:r w:rsidRPr="00147F95">
        <w:rPr>
          <w:rStyle w:val="af4"/>
          <w:noProof/>
        </w:rPr>
        <w:footnoteReference w:id="23"/>
      </w:r>
      <w:r w:rsidRPr="00147F95">
        <w:rPr>
          <w:rFonts w:hint="eastAsia"/>
          <w:noProof/>
        </w:rPr>
        <w:t>二經，亦如是廣說。</w:t>
      </w:r>
    </w:p>
    <w:p w14:paraId="63B0A53B" w14:textId="262E501E" w:rsidR="00147F95" w:rsidRDefault="00147F95" w:rsidP="00147F95">
      <w:pPr>
        <w:pStyle w:val="2"/>
        <w:rPr>
          <w:noProof/>
        </w:rPr>
      </w:pPr>
      <w:r w:rsidRPr="00147F95">
        <w:rPr>
          <w:rStyle w:val="af4"/>
          <w:noProof/>
          <w:color w:val="auto"/>
        </w:rPr>
        <w:footnoteReference w:id="24"/>
      </w:r>
      <w:r w:rsidRPr="00147F95">
        <w:rPr>
          <w:rFonts w:hint="eastAsia"/>
          <w:noProof/>
        </w:rPr>
        <w:t>（六六）</w:t>
      </w:r>
    </w:p>
    <w:p w14:paraId="566E79E7" w14:textId="59C452DB" w:rsidR="00147F95" w:rsidRDefault="00147F95" w:rsidP="00147F95">
      <w:pPr>
        <w:pStyle w:val="default"/>
        <w:spacing w:before="180"/>
        <w:rPr>
          <w:noProof/>
        </w:rPr>
      </w:pPr>
      <w:r w:rsidRPr="00147F95">
        <w:rPr>
          <w:rFonts w:hint="eastAsia"/>
          <w:noProof/>
        </w:rPr>
        <w:t>如是我聞：</w:t>
      </w:r>
    </w:p>
    <w:p w14:paraId="6D4DDE5B" w14:textId="5BAB9218" w:rsidR="00147F95" w:rsidRDefault="00147F95" w:rsidP="00147F95">
      <w:pPr>
        <w:pStyle w:val="default"/>
        <w:spacing w:before="180"/>
        <w:rPr>
          <w:noProof/>
        </w:rPr>
      </w:pPr>
      <w:r w:rsidRPr="00147F95">
        <w:rPr>
          <w:rFonts w:hint="eastAsia"/>
          <w:noProof/>
        </w:rPr>
        <w:t>一時，佛住舍衛國祇樹給孤獨園。</w:t>
      </w:r>
    </w:p>
    <w:p w14:paraId="29C01BF1" w14:textId="60108A31" w:rsidR="00147F95" w:rsidRDefault="00147F95" w:rsidP="00147F95">
      <w:pPr>
        <w:pStyle w:val="default"/>
        <w:spacing w:before="180"/>
        <w:rPr>
          <w:noProof/>
        </w:rPr>
      </w:pPr>
      <w:r w:rsidRPr="00147F95">
        <w:rPr>
          <w:rFonts w:hint="eastAsia"/>
          <w:noProof/>
        </w:rPr>
        <w:lastRenderedPageBreak/>
        <w:t>爾時，世尊告諸比丘：「常當修習方便禪思，內寂其心。所以者何？修習方便禪思，內寂其心已，如實觀察。云何如實觀察？如實觀察此色、此色集、此色滅，此受、想、行、識，此識集、此識滅。</w:t>
      </w:r>
    </w:p>
    <w:p w14:paraId="284FC60A" w14:textId="75927415" w:rsidR="00147F95" w:rsidRDefault="00147F95" w:rsidP="00147F95">
      <w:pPr>
        <w:pStyle w:val="default"/>
        <w:spacing w:before="180"/>
        <w:rPr>
          <w:noProof/>
        </w:rPr>
      </w:pPr>
      <w:r w:rsidRPr="00147F95">
        <w:rPr>
          <w:rFonts w:hint="eastAsia"/>
          <w:noProof/>
        </w:rPr>
        <w:t>「云何色集？云何受、想、行、識集？比丘！愚癡無聞凡夫不如實觀察色集、色味、色患、色離故，樂彼色，讚歎愛著，於未來世色復生。」受、想、行、識亦如是廣說。「彼色生，受、想、行、識生已，不解脫於色，不解脫於受、想、行、識。我說彼不解脫生、老、病、死、憂、悲、惱、苦，純大苦聚，是名色集，受、想、行、識集。</w:t>
      </w:r>
    </w:p>
    <w:p w14:paraId="488F6762" w14:textId="0E7C3441" w:rsidR="00147F95" w:rsidRDefault="00147F95" w:rsidP="00147F95">
      <w:pPr>
        <w:pStyle w:val="default"/>
        <w:spacing w:before="180"/>
        <w:rPr>
          <w:noProof/>
        </w:rPr>
      </w:pPr>
      <w:r w:rsidRPr="00147F95">
        <w:rPr>
          <w:rFonts w:hint="eastAsia"/>
          <w:noProof/>
        </w:rPr>
        <w:t>「云何色滅，受、想、行、識滅？多聞聖弟子如實觀察色集、色滅、色味、色患、色離，如實知。</w:t>
      </w:r>
      <w:r w:rsidRPr="00147F95">
        <w:rPr>
          <w:rStyle w:val="af4"/>
          <w:noProof/>
        </w:rPr>
        <w:footnoteReference w:id="25"/>
      </w:r>
      <w:r w:rsidRPr="00147F95">
        <w:rPr>
          <w:rFonts w:hint="eastAsia"/>
          <w:noProof/>
        </w:rPr>
        <w:t>如實知故，不樂於色，不讚歎色，不樂著色，亦不生未來色。」受、想、行、識亦如是廣說。「色不生，受、想、行、識不生故，於色得解脫，於受、想、行、識得解脫。我說彼解脫生、老、病、死、憂、悲、惱、</w:t>
      </w:r>
      <w:r w:rsidRPr="00147F95">
        <w:rPr>
          <w:rStyle w:val="af4"/>
          <w:noProof/>
        </w:rPr>
        <w:footnoteReference w:id="26"/>
      </w:r>
      <w:r w:rsidRPr="00147F95">
        <w:rPr>
          <w:rFonts w:hint="eastAsia"/>
          <w:noProof/>
        </w:rPr>
        <w:t>苦聚，是名色滅，受、想、行、識滅。</w:t>
      </w:r>
    </w:p>
    <w:p w14:paraId="6C56F6EE" w14:textId="4DED675F" w:rsidR="00147F95" w:rsidRDefault="00147F95" w:rsidP="00147F95">
      <w:pPr>
        <w:pStyle w:val="default"/>
        <w:spacing w:before="180"/>
        <w:rPr>
          <w:noProof/>
        </w:rPr>
      </w:pPr>
      <w:r w:rsidRPr="00147F95">
        <w:rPr>
          <w:rFonts w:hint="eastAsia"/>
          <w:noProof/>
        </w:rPr>
        <w:t>「是故，比丘！常當修習方便禪思，內寂其心，精勤方便，如實觀察。」</w:t>
      </w:r>
    </w:p>
    <w:p w14:paraId="4D0160C3" w14:textId="27A38579" w:rsidR="00147F95" w:rsidRDefault="00147F95" w:rsidP="00147F95">
      <w:pPr>
        <w:pStyle w:val="default"/>
        <w:spacing w:before="180"/>
        <w:rPr>
          <w:noProof/>
        </w:rPr>
      </w:pPr>
      <w:r w:rsidRPr="00147F95">
        <w:rPr>
          <w:rFonts w:hint="eastAsia"/>
          <w:noProof/>
        </w:rPr>
        <w:t>佛說此經已，諸比丘聞佛所說，歡喜奉行。</w:t>
      </w:r>
    </w:p>
    <w:p w14:paraId="4AFF0821" w14:textId="47444441" w:rsidR="00147F95" w:rsidRDefault="00147F95" w:rsidP="00147F95">
      <w:pPr>
        <w:pStyle w:val="default"/>
        <w:spacing w:before="180"/>
        <w:rPr>
          <w:noProof/>
        </w:rPr>
      </w:pPr>
      <w:r w:rsidRPr="00147F95">
        <w:rPr>
          <w:rFonts w:hint="eastAsia"/>
          <w:noProof/>
        </w:rPr>
        <w:t>如觀察，如是乃至作證十二經，亦應廣說。</w:t>
      </w:r>
    </w:p>
    <w:p w14:paraId="582485CC" w14:textId="20FB4E87" w:rsidR="00147F95" w:rsidRDefault="00147F95" w:rsidP="00147F95">
      <w:pPr>
        <w:pStyle w:val="2"/>
        <w:rPr>
          <w:noProof/>
        </w:rPr>
      </w:pPr>
      <w:r w:rsidRPr="00147F95">
        <w:rPr>
          <w:rFonts w:hint="eastAsia"/>
          <w:noProof/>
        </w:rPr>
        <w:t>（六七）</w:t>
      </w:r>
    </w:p>
    <w:p w14:paraId="1D2D82FA" w14:textId="64004D82" w:rsidR="00147F95" w:rsidRDefault="00147F95" w:rsidP="00147F95">
      <w:pPr>
        <w:pStyle w:val="default"/>
        <w:spacing w:before="180"/>
        <w:rPr>
          <w:noProof/>
        </w:rPr>
      </w:pPr>
      <w:r w:rsidRPr="00147F95">
        <w:rPr>
          <w:rFonts w:hint="eastAsia"/>
          <w:noProof/>
        </w:rPr>
        <w:t>如是我聞：</w:t>
      </w:r>
    </w:p>
    <w:p w14:paraId="7C38243E" w14:textId="7AAA6477" w:rsidR="00147F95" w:rsidRDefault="00147F95" w:rsidP="00147F95">
      <w:pPr>
        <w:pStyle w:val="default"/>
        <w:spacing w:before="180"/>
        <w:rPr>
          <w:noProof/>
        </w:rPr>
      </w:pPr>
      <w:r w:rsidRPr="00147F95">
        <w:rPr>
          <w:rFonts w:hint="eastAsia"/>
          <w:noProof/>
        </w:rPr>
        <w:t>一時，佛</w:t>
      </w:r>
      <w:r w:rsidRPr="00147F95">
        <w:rPr>
          <w:rStyle w:val="af4"/>
          <w:noProof/>
        </w:rPr>
        <w:footnoteReference w:id="27"/>
      </w:r>
      <w:r w:rsidRPr="00147F95">
        <w:rPr>
          <w:rFonts w:hint="eastAsia"/>
          <w:noProof/>
        </w:rPr>
        <w:t>住舍衛國祇樹給孤獨園。</w:t>
      </w:r>
    </w:p>
    <w:p w14:paraId="130D4FB0" w14:textId="75DD2D2D" w:rsidR="00147F95" w:rsidRDefault="00147F95" w:rsidP="00147F95">
      <w:pPr>
        <w:pStyle w:val="default"/>
        <w:spacing w:before="180"/>
        <w:rPr>
          <w:noProof/>
        </w:rPr>
      </w:pPr>
      <w:r w:rsidRPr="00147F95">
        <w:rPr>
          <w:rFonts w:hint="eastAsia"/>
          <w:noProof/>
        </w:rPr>
        <w:t>爾時，世尊告諸比丘：「常當修習方便禪思，內寂其心。所以者何？比丘！修習方便禪思，內寂其心已，如實觀察。云何如實觀察？如實知此色、此色集、此色滅；此受、想、行、識，此識集、此識滅。</w:t>
      </w:r>
    </w:p>
    <w:p w14:paraId="6E853F9C" w14:textId="411B129B" w:rsidR="00147F95" w:rsidRDefault="00147F95" w:rsidP="00147F95">
      <w:pPr>
        <w:pStyle w:val="default"/>
        <w:spacing w:before="180"/>
        <w:rPr>
          <w:noProof/>
        </w:rPr>
      </w:pPr>
      <w:r w:rsidRPr="00147F95">
        <w:rPr>
          <w:rFonts w:hint="eastAsia"/>
          <w:noProof/>
        </w:rPr>
        <w:t>「云何色集，受、想、行、識集？愚癡無聞凡夫不如實知色集、色滅、色味、色患、色離。不如實知故，樂著彼色，讚歎於色；樂著於色，讚歎色故取；取緣有，有緣生，生緣老、死、憂、悲、惱、苦。如是純大苦聚生，是名色集，受、想、行、識集。</w:t>
      </w:r>
    </w:p>
    <w:p w14:paraId="64C21935" w14:textId="46A59681" w:rsidR="00147F95" w:rsidRDefault="00147F95" w:rsidP="00147F95">
      <w:pPr>
        <w:pStyle w:val="default"/>
        <w:spacing w:before="180"/>
        <w:rPr>
          <w:noProof/>
        </w:rPr>
      </w:pPr>
      <w:r w:rsidRPr="00147F95">
        <w:rPr>
          <w:rFonts w:hint="eastAsia"/>
          <w:noProof/>
        </w:rPr>
        <w:lastRenderedPageBreak/>
        <w:t>「云何色滅，受、想、行、識滅？多聞聖弟子如實知色集、色滅、色味、色患、色離。如實知故，不樂著色，不讚歎色；不樂著、讚歎色故，愛樂滅；愛樂滅故取滅，取滅故有滅，有滅故生滅，生滅故老、病、死、憂、悲、惱、苦滅，如是純大苦聚滅。云何多聞聖弟子如實知受、想、行、識？識集、識滅、識味、識患、識離如實知？知彼故不樂著彼識，不讚歎於識；不樂著、讚歎識故，樂愛滅；樂愛滅故取滅，取滅故有滅，有滅故生滅，生滅故老、病、死、憂、悲、惱、苦滅，如是純大苦聚</w:t>
      </w:r>
      <w:r w:rsidRPr="00147F95">
        <w:rPr>
          <w:rStyle w:val="af4"/>
          <w:noProof/>
        </w:rPr>
        <w:footnoteReference w:id="28"/>
      </w:r>
      <w:r w:rsidRPr="00147F95">
        <w:rPr>
          <w:rFonts w:hint="eastAsia"/>
          <w:noProof/>
        </w:rPr>
        <w:t>滅，皆悉得滅。比丘！是名色滅，受、想、行、識滅。</w:t>
      </w:r>
    </w:p>
    <w:p w14:paraId="7C89CC99" w14:textId="598BB6AB" w:rsidR="00147F95" w:rsidRDefault="00147F95" w:rsidP="00147F95">
      <w:pPr>
        <w:pStyle w:val="default"/>
        <w:spacing w:before="180"/>
        <w:rPr>
          <w:noProof/>
        </w:rPr>
      </w:pPr>
      <w:r w:rsidRPr="00147F95">
        <w:rPr>
          <w:rFonts w:hint="eastAsia"/>
          <w:noProof/>
        </w:rPr>
        <w:t>「比丘！常當修習方便禪思，內寂其心。」</w:t>
      </w:r>
    </w:p>
    <w:p w14:paraId="0266DC06" w14:textId="5FEB95DC" w:rsidR="00147F95" w:rsidRDefault="00147F95" w:rsidP="00147F95">
      <w:pPr>
        <w:pStyle w:val="default"/>
        <w:spacing w:before="180"/>
        <w:rPr>
          <w:noProof/>
        </w:rPr>
      </w:pPr>
      <w:r w:rsidRPr="00147F95">
        <w:rPr>
          <w:rFonts w:hint="eastAsia"/>
          <w:noProof/>
        </w:rPr>
        <w:t>佛說此經已，諸比丘聞佛所說，歡喜奉行。</w:t>
      </w:r>
    </w:p>
    <w:p w14:paraId="636FA861" w14:textId="6BE10DA8" w:rsidR="00147F95" w:rsidRDefault="00147F95" w:rsidP="00147F95">
      <w:pPr>
        <w:pStyle w:val="default"/>
        <w:spacing w:before="180"/>
        <w:rPr>
          <w:noProof/>
        </w:rPr>
      </w:pPr>
      <w:r w:rsidRPr="00147F95">
        <w:rPr>
          <w:rFonts w:hint="eastAsia"/>
          <w:noProof/>
        </w:rPr>
        <w:t>如觀察，乃至作證十二經，亦如是廣說。</w:t>
      </w:r>
    </w:p>
    <w:p w14:paraId="55C24788" w14:textId="33D5E616" w:rsidR="00147F95" w:rsidRDefault="00147F95" w:rsidP="00147F95">
      <w:pPr>
        <w:pStyle w:val="2"/>
        <w:rPr>
          <w:noProof/>
        </w:rPr>
      </w:pPr>
      <w:r w:rsidRPr="00147F95">
        <w:rPr>
          <w:rFonts w:hint="eastAsia"/>
          <w:noProof/>
        </w:rPr>
        <w:t>（六八）</w:t>
      </w:r>
    </w:p>
    <w:p w14:paraId="529D2DFC" w14:textId="2FE89DCE" w:rsidR="00147F95" w:rsidRDefault="00147F95" w:rsidP="00147F95">
      <w:pPr>
        <w:pStyle w:val="default"/>
        <w:spacing w:before="180"/>
        <w:rPr>
          <w:noProof/>
        </w:rPr>
      </w:pPr>
      <w:r w:rsidRPr="00147F95">
        <w:rPr>
          <w:rFonts w:hint="eastAsia"/>
          <w:noProof/>
        </w:rPr>
        <w:t>如是我聞：</w:t>
      </w:r>
    </w:p>
    <w:p w14:paraId="51D143C5" w14:textId="09FAAA14" w:rsidR="00147F95" w:rsidRDefault="00147F95" w:rsidP="00147F95">
      <w:pPr>
        <w:pStyle w:val="default"/>
        <w:spacing w:before="180"/>
        <w:rPr>
          <w:noProof/>
        </w:rPr>
      </w:pPr>
      <w:r w:rsidRPr="00147F95">
        <w:rPr>
          <w:rFonts w:hint="eastAsia"/>
          <w:noProof/>
        </w:rPr>
        <w:t>一時，佛住舍衛國祇樹給孤獨園。</w:t>
      </w:r>
    </w:p>
    <w:p w14:paraId="0F5B2628" w14:textId="705B6441" w:rsidR="00147F95" w:rsidRDefault="00147F95" w:rsidP="00147F95">
      <w:pPr>
        <w:pStyle w:val="default"/>
        <w:spacing w:before="180"/>
        <w:rPr>
          <w:noProof/>
        </w:rPr>
      </w:pPr>
      <w:r w:rsidRPr="00147F95">
        <w:rPr>
          <w:rFonts w:hint="eastAsia"/>
          <w:noProof/>
        </w:rPr>
        <w:t>爾時，世尊告諸比丘：「常當修習方便禪思，內寂其心，如實觀察。云何如實觀察？如實知此色、此色集、此色滅；此受、想、行、識，此識集、此識滅。</w:t>
      </w:r>
    </w:p>
    <w:p w14:paraId="40559D69" w14:textId="7D220B25" w:rsidR="00147F95" w:rsidRDefault="00147F95" w:rsidP="00147F95">
      <w:pPr>
        <w:pStyle w:val="default"/>
        <w:spacing w:before="180"/>
        <w:rPr>
          <w:noProof/>
        </w:rPr>
      </w:pPr>
      <w:r w:rsidRPr="00147F95">
        <w:rPr>
          <w:rFonts w:hint="eastAsia"/>
          <w:noProof/>
        </w:rPr>
        <w:t>「云何色集，受、想、行、識集？緣眼及色眼識生，三事和合生觸，緣觸生受，緣受生愛，乃至純大苦聚生，是名色集。如是，緣耳、鼻、舌、身、意，緣意及法生意識，三事和合生觸，緣觸生受，緣受生愛。如是乃至純大苦聚生，是名色集，受、想、行、識集。</w:t>
      </w:r>
    </w:p>
    <w:p w14:paraId="13A44AB9" w14:textId="1E127C43" w:rsidR="00147F95" w:rsidRDefault="00147F95" w:rsidP="00147F95">
      <w:pPr>
        <w:pStyle w:val="default"/>
        <w:spacing w:before="180"/>
        <w:rPr>
          <w:noProof/>
        </w:rPr>
      </w:pPr>
      <w:r w:rsidRPr="00147F95">
        <w:rPr>
          <w:rFonts w:hint="eastAsia"/>
          <w:noProof/>
        </w:rPr>
        <w:t>「云何色滅，受、想、行、識滅？緣眼</w:t>
      </w:r>
      <w:r w:rsidRPr="00147F95">
        <w:rPr>
          <w:rStyle w:val="af4"/>
          <w:noProof/>
        </w:rPr>
        <w:footnoteReference w:id="29"/>
      </w:r>
      <w:r>
        <w:rPr>
          <w:rStyle w:val="corr"/>
          <w:rFonts w:hint="eastAsia"/>
          <w:noProof/>
        </w:rPr>
        <w:t>及</w:t>
      </w:r>
      <w:r w:rsidRPr="00147F95">
        <w:rPr>
          <w:rFonts w:hint="eastAsia"/>
          <w:noProof/>
        </w:rPr>
        <w:t>色眼識生，三事和合生觸，觸滅則受滅，乃至純大苦聚滅，如是耳、鼻、舌、身、意，</w:t>
      </w:r>
      <w:r w:rsidRPr="00147F95">
        <w:rPr>
          <w:rStyle w:val="af4"/>
          <w:noProof/>
        </w:rPr>
        <w:footnoteReference w:id="30"/>
      </w:r>
      <w:r w:rsidRPr="00147F95">
        <w:rPr>
          <w:rFonts w:hint="eastAsia"/>
          <w:noProof/>
        </w:rPr>
        <w:t>緣意及法意識生，三事和合生觸，觸滅則受滅、</w:t>
      </w:r>
      <w:r w:rsidRPr="00147F95">
        <w:rPr>
          <w:rStyle w:val="af4"/>
          <w:noProof/>
        </w:rPr>
        <w:footnoteReference w:id="31"/>
      </w:r>
      <w:r>
        <w:rPr>
          <w:rStyle w:val="corr"/>
          <w:rFonts w:hint="eastAsia"/>
          <w:noProof/>
        </w:rPr>
        <w:t>受</w:t>
      </w:r>
      <w:r w:rsidRPr="00147F95">
        <w:rPr>
          <w:rFonts w:hint="eastAsia"/>
          <w:noProof/>
        </w:rPr>
        <w:t>滅，乃至純大苦聚滅，是名色滅，受、想、行、識滅。</w:t>
      </w:r>
    </w:p>
    <w:p w14:paraId="3615498D" w14:textId="4635C685" w:rsidR="00147F95" w:rsidRDefault="00147F95" w:rsidP="00147F95">
      <w:pPr>
        <w:pStyle w:val="default"/>
        <w:spacing w:before="180"/>
        <w:rPr>
          <w:noProof/>
        </w:rPr>
      </w:pPr>
      <w:r w:rsidRPr="00147F95">
        <w:rPr>
          <w:rFonts w:hint="eastAsia"/>
          <w:noProof/>
        </w:rPr>
        <w:t>「是故，比丘！常當修習方便禪思，內寂其心。」</w:t>
      </w:r>
    </w:p>
    <w:p w14:paraId="376507B7" w14:textId="180DAE4A" w:rsidR="00147F95" w:rsidRDefault="00147F95" w:rsidP="00147F95">
      <w:pPr>
        <w:pStyle w:val="default"/>
        <w:spacing w:before="180"/>
        <w:rPr>
          <w:noProof/>
        </w:rPr>
      </w:pPr>
      <w:r w:rsidRPr="00147F95">
        <w:rPr>
          <w:rFonts w:hint="eastAsia"/>
          <w:noProof/>
        </w:rPr>
        <w:lastRenderedPageBreak/>
        <w:t>佛說此經已，諸比丘聞佛所說，歡喜奉行。</w:t>
      </w:r>
    </w:p>
    <w:p w14:paraId="0FE8B29D" w14:textId="5FE41BC8" w:rsidR="00147F95" w:rsidRDefault="00147F95" w:rsidP="00147F95">
      <w:pPr>
        <w:pStyle w:val="default"/>
        <w:spacing w:before="180"/>
        <w:rPr>
          <w:noProof/>
        </w:rPr>
      </w:pPr>
      <w:r w:rsidRPr="00147F95">
        <w:rPr>
          <w:rFonts w:hint="eastAsia"/>
          <w:noProof/>
        </w:rPr>
        <w:t>如觀察，乃至作證十二經，亦如是廣說。</w:t>
      </w:r>
    </w:p>
    <w:p w14:paraId="5F6F6DA4" w14:textId="783E72CF" w:rsidR="00147F95" w:rsidRDefault="00147F95" w:rsidP="00147F95">
      <w:pPr>
        <w:pStyle w:val="lg"/>
        <w:spacing w:before="180"/>
        <w:rPr>
          <w:noProof/>
        </w:rPr>
      </w:pPr>
      <w:r w:rsidRPr="00147F95">
        <w:rPr>
          <w:rFonts w:hint="eastAsia"/>
          <w:noProof/>
        </w:rPr>
        <w:t>受與生及樂　　亦說六入處</w:t>
      </w:r>
      <w:r>
        <w:rPr>
          <w:rFonts w:hint="eastAsia"/>
          <w:noProof/>
        </w:rPr>
        <w:br/>
      </w:r>
      <w:r w:rsidRPr="00147F95">
        <w:rPr>
          <w:rFonts w:hint="eastAsia"/>
          <w:noProof/>
        </w:rPr>
        <w:t>一一十二種　　禪定三昧經</w:t>
      </w:r>
    </w:p>
    <w:p w14:paraId="0E609CB5" w14:textId="2D6C2518" w:rsidR="00147F95" w:rsidRDefault="00147F95" w:rsidP="00147F95">
      <w:pPr>
        <w:pStyle w:val="2"/>
        <w:rPr>
          <w:noProof/>
        </w:rPr>
      </w:pPr>
      <w:r w:rsidRPr="00147F95">
        <w:rPr>
          <w:rStyle w:val="af4"/>
          <w:noProof/>
          <w:color w:val="auto"/>
        </w:rPr>
        <w:footnoteReference w:id="32"/>
      </w:r>
      <w:r w:rsidRPr="00147F95">
        <w:rPr>
          <w:rFonts w:hint="eastAsia"/>
          <w:noProof/>
        </w:rPr>
        <w:t>（六九）</w:t>
      </w:r>
    </w:p>
    <w:p w14:paraId="617D36AC" w14:textId="28D7C79C" w:rsidR="00147F95" w:rsidRDefault="00147F95" w:rsidP="00147F95">
      <w:pPr>
        <w:pStyle w:val="default"/>
        <w:spacing w:before="180"/>
        <w:rPr>
          <w:noProof/>
        </w:rPr>
      </w:pPr>
      <w:r w:rsidRPr="00147F95">
        <w:rPr>
          <w:rFonts w:hint="eastAsia"/>
          <w:noProof/>
        </w:rPr>
        <w:t>如是我聞：</w:t>
      </w:r>
    </w:p>
    <w:p w14:paraId="01ECE95B" w14:textId="791186DB" w:rsidR="00147F95" w:rsidRDefault="00147F95" w:rsidP="00147F95">
      <w:pPr>
        <w:pStyle w:val="default"/>
        <w:spacing w:before="180"/>
        <w:rPr>
          <w:noProof/>
        </w:rPr>
      </w:pPr>
      <w:r w:rsidRPr="00147F95">
        <w:rPr>
          <w:rFonts w:hint="eastAsia"/>
          <w:noProof/>
        </w:rPr>
        <w:t>一時，佛住舍衛國祇樹給孤獨園。</w:t>
      </w:r>
    </w:p>
    <w:p w14:paraId="3F593748" w14:textId="306F81EF" w:rsidR="00147F95" w:rsidRDefault="00147F95" w:rsidP="00147F95">
      <w:pPr>
        <w:pStyle w:val="default"/>
        <w:spacing w:before="180"/>
        <w:rPr>
          <w:noProof/>
        </w:rPr>
      </w:pPr>
      <w:r w:rsidRPr="00147F95">
        <w:rPr>
          <w:rFonts w:hint="eastAsia"/>
          <w:noProof/>
        </w:rPr>
        <w:t>爾時，世尊告諸比丘：「我今當說</w:t>
      </w:r>
      <w:r w:rsidRPr="00147F95">
        <w:rPr>
          <w:rStyle w:val="af4"/>
          <w:noProof/>
        </w:rPr>
        <w:footnoteReference w:id="33"/>
      </w:r>
      <w:r w:rsidRPr="00147F95">
        <w:rPr>
          <w:rFonts w:hint="eastAsia"/>
          <w:noProof/>
        </w:rPr>
        <w:t>有身集趣道及有身集滅道。云何有身集趣道？愚癡無聞凡夫，</w:t>
      </w:r>
      <w:r w:rsidRPr="00147F95">
        <w:rPr>
          <w:rStyle w:val="af4"/>
          <w:noProof/>
        </w:rPr>
        <w:footnoteReference w:id="34"/>
      </w:r>
      <w:r w:rsidRPr="00147F95">
        <w:rPr>
          <w:rFonts w:hint="eastAsia"/>
          <w:noProof/>
        </w:rPr>
        <w:t>不如實知色集、色滅、色味、色患、色離。不如實知故，樂色、歎色、著色、住色；樂色、歎色、著色、住色故，愛樂取；緣取有，緣有生，緣生、老、病、死、憂、悲、苦、惱。如是純大苦聚生。如是受、想、行、識廣說，是名有身集趣道。比丘！有身集趣道，當知即是苦集趣道。</w:t>
      </w:r>
    </w:p>
    <w:p w14:paraId="10690508" w14:textId="40D889C3" w:rsidR="00147F95" w:rsidRDefault="00147F95" w:rsidP="00147F95">
      <w:pPr>
        <w:pStyle w:val="default"/>
        <w:spacing w:before="180"/>
        <w:rPr>
          <w:noProof/>
        </w:rPr>
      </w:pPr>
      <w:r w:rsidRPr="00147F95">
        <w:rPr>
          <w:rFonts w:hint="eastAsia"/>
          <w:noProof/>
        </w:rPr>
        <w:t>「云何有身</w:t>
      </w:r>
      <w:r w:rsidRPr="00147F95">
        <w:rPr>
          <w:rStyle w:val="af4"/>
          <w:noProof/>
        </w:rPr>
        <w:footnoteReference w:id="35"/>
      </w:r>
      <w:r w:rsidRPr="00147F95">
        <w:rPr>
          <w:rFonts w:hint="eastAsia"/>
          <w:noProof/>
        </w:rPr>
        <w:t>集滅道？多聞聖弟子如實知色、色集、色滅、色味、色患、色離。如實知故，於色不樂、不歎、不著、不住；不樂、不歎、不著、不住故，彼色愛樂滅；愛樂滅則取滅，取滅則有滅，有滅則生滅，生滅</w:t>
      </w:r>
      <w:r w:rsidRPr="00147F95">
        <w:rPr>
          <w:rStyle w:val="af4"/>
          <w:noProof/>
        </w:rPr>
        <w:footnoteReference w:id="36"/>
      </w:r>
      <w:r w:rsidRPr="00147F95">
        <w:rPr>
          <w:rFonts w:hint="eastAsia"/>
          <w:noProof/>
        </w:rPr>
        <w:t>則老、病、死、憂、悲、</w:t>
      </w:r>
      <w:r w:rsidRPr="00147F95">
        <w:rPr>
          <w:rStyle w:val="af4"/>
          <w:noProof/>
        </w:rPr>
        <w:footnoteReference w:id="37"/>
      </w:r>
      <w:r w:rsidRPr="00147F95">
        <w:rPr>
          <w:rFonts w:hint="eastAsia"/>
          <w:noProof/>
        </w:rPr>
        <w:t>苦、惱，純大苦聚滅。如色，受、想、行、識亦如是，是名有身滅道跡。有身滅道跡，則是苦滅道跡，是故說有身滅道跡。」</w:t>
      </w:r>
    </w:p>
    <w:p w14:paraId="34693FE3" w14:textId="4E29D2CF" w:rsidR="00147F95" w:rsidRDefault="00147F95" w:rsidP="00147F95">
      <w:pPr>
        <w:pStyle w:val="default"/>
        <w:spacing w:before="180"/>
        <w:rPr>
          <w:noProof/>
        </w:rPr>
      </w:pPr>
      <w:r w:rsidRPr="00147F95">
        <w:rPr>
          <w:rFonts w:hint="eastAsia"/>
          <w:noProof/>
        </w:rPr>
        <w:t>佛說此經已，諸比丘聞佛所說，歡喜奉行。</w:t>
      </w:r>
    </w:p>
    <w:p w14:paraId="6649D560" w14:textId="3589284A" w:rsidR="00147F95" w:rsidRDefault="00147F95" w:rsidP="00147F95">
      <w:pPr>
        <w:pStyle w:val="default"/>
        <w:spacing w:before="180"/>
        <w:rPr>
          <w:noProof/>
        </w:rPr>
      </w:pPr>
      <w:r w:rsidRPr="00147F95">
        <w:rPr>
          <w:rFonts w:hint="eastAsia"/>
          <w:noProof/>
        </w:rPr>
        <w:t>如當說，有及當知，亦如是說。</w:t>
      </w:r>
    </w:p>
    <w:p w14:paraId="78ED41CD" w14:textId="69DB7798" w:rsidR="00147F95" w:rsidRDefault="00147F95" w:rsidP="00147F95">
      <w:pPr>
        <w:pStyle w:val="2"/>
        <w:rPr>
          <w:noProof/>
        </w:rPr>
      </w:pPr>
      <w:r w:rsidRPr="00147F95">
        <w:rPr>
          <w:rStyle w:val="af4"/>
          <w:noProof/>
          <w:color w:val="auto"/>
        </w:rPr>
        <w:footnoteReference w:id="38"/>
      </w:r>
      <w:r w:rsidRPr="00147F95">
        <w:rPr>
          <w:rFonts w:hint="eastAsia"/>
          <w:noProof/>
        </w:rPr>
        <w:t>（七〇）</w:t>
      </w:r>
    </w:p>
    <w:p w14:paraId="4425F006" w14:textId="238804D2" w:rsidR="00147F95" w:rsidRDefault="00147F95" w:rsidP="00147F95">
      <w:pPr>
        <w:pStyle w:val="default"/>
        <w:spacing w:before="180"/>
        <w:rPr>
          <w:noProof/>
        </w:rPr>
      </w:pPr>
      <w:r w:rsidRPr="00147F95">
        <w:rPr>
          <w:rFonts w:hint="eastAsia"/>
          <w:noProof/>
        </w:rPr>
        <w:t>如是我聞：</w:t>
      </w:r>
    </w:p>
    <w:p w14:paraId="12FFE763" w14:textId="342DB6C5" w:rsidR="00147F95" w:rsidRDefault="00147F95" w:rsidP="00147F95">
      <w:pPr>
        <w:pStyle w:val="default"/>
        <w:spacing w:before="180"/>
        <w:rPr>
          <w:noProof/>
        </w:rPr>
      </w:pPr>
      <w:r w:rsidRPr="00147F95">
        <w:rPr>
          <w:rFonts w:hint="eastAsia"/>
          <w:noProof/>
        </w:rPr>
        <w:t>一時，佛住舍衛國祇樹給孤獨園。</w:t>
      </w:r>
    </w:p>
    <w:p w14:paraId="1792C49F" w14:textId="58C96C2C" w:rsidR="00147F95" w:rsidRDefault="00147F95" w:rsidP="00147F95">
      <w:pPr>
        <w:pStyle w:val="default"/>
        <w:spacing w:before="180"/>
        <w:rPr>
          <w:noProof/>
        </w:rPr>
      </w:pPr>
      <w:r w:rsidRPr="00147F95">
        <w:rPr>
          <w:rFonts w:hint="eastAsia"/>
          <w:noProof/>
        </w:rPr>
        <w:lastRenderedPageBreak/>
        <w:t>爾時，世尊告諸比丘：「</w:t>
      </w:r>
      <w:r w:rsidRPr="00147F95">
        <w:rPr>
          <w:rStyle w:val="af4"/>
          <w:noProof/>
        </w:rPr>
        <w:footnoteReference w:id="39"/>
      </w:r>
      <w:r w:rsidRPr="00147F95">
        <w:rPr>
          <w:rFonts w:hint="eastAsia"/>
          <w:noProof/>
        </w:rPr>
        <w:t>我今當說</w:t>
      </w:r>
      <w:r w:rsidRPr="00147F95">
        <w:rPr>
          <w:rStyle w:val="af4"/>
          <w:noProof/>
        </w:rPr>
        <w:footnoteReference w:id="40"/>
      </w:r>
      <w:r w:rsidRPr="00147F95">
        <w:rPr>
          <w:rFonts w:hint="eastAsia"/>
          <w:noProof/>
        </w:rPr>
        <w:t>有</w:t>
      </w:r>
      <w:r w:rsidRPr="00147F95">
        <w:rPr>
          <w:rStyle w:val="af4"/>
          <w:noProof/>
        </w:rPr>
        <w:footnoteReference w:id="41"/>
      </w:r>
      <w:r>
        <w:rPr>
          <w:rStyle w:val="corr"/>
          <w:rFonts w:hint="eastAsia"/>
          <w:noProof/>
        </w:rPr>
        <w:t>身苦</w:t>
      </w:r>
      <w:r w:rsidRPr="00147F95">
        <w:rPr>
          <w:rFonts w:hint="eastAsia"/>
          <w:noProof/>
        </w:rPr>
        <w:t>邊、有身集邊、有身滅邊。諦聽，善思念之，當為汝說。云何有</w:t>
      </w:r>
      <w:r w:rsidRPr="00147F95">
        <w:rPr>
          <w:rStyle w:val="af4"/>
          <w:noProof/>
        </w:rPr>
        <w:footnoteReference w:id="42"/>
      </w:r>
      <w:r>
        <w:rPr>
          <w:rStyle w:val="corr"/>
          <w:rFonts w:hint="eastAsia"/>
          <w:noProof/>
        </w:rPr>
        <w:t>身苦</w:t>
      </w:r>
      <w:r w:rsidRPr="00147F95">
        <w:rPr>
          <w:rFonts w:hint="eastAsia"/>
          <w:noProof/>
        </w:rPr>
        <w:t>邊？謂五受陰。</w:t>
      </w:r>
      <w:r w:rsidRPr="00147F95">
        <w:rPr>
          <w:rStyle w:val="af4"/>
          <w:noProof/>
        </w:rPr>
        <w:footnoteReference w:id="43"/>
      </w:r>
      <w:r w:rsidRPr="00147F95">
        <w:rPr>
          <w:rFonts w:hint="eastAsia"/>
          <w:noProof/>
        </w:rPr>
        <w:t>云何為五？色受陰，受、想、行、識受陰，是名有</w:t>
      </w:r>
      <w:r w:rsidRPr="00147F95">
        <w:rPr>
          <w:rStyle w:val="af4"/>
          <w:noProof/>
        </w:rPr>
        <w:footnoteReference w:id="44"/>
      </w:r>
      <w:r>
        <w:rPr>
          <w:rStyle w:val="corr"/>
          <w:rFonts w:hint="eastAsia"/>
          <w:noProof/>
        </w:rPr>
        <w:t>身苦</w:t>
      </w:r>
      <w:r w:rsidRPr="00147F95">
        <w:rPr>
          <w:rFonts w:hint="eastAsia"/>
          <w:noProof/>
        </w:rPr>
        <w:t>邊。云何有身集邊？謂</w:t>
      </w:r>
      <w:r w:rsidRPr="00147F95">
        <w:rPr>
          <w:rStyle w:val="af4"/>
          <w:noProof/>
        </w:rPr>
        <w:footnoteReference w:id="45"/>
      </w:r>
      <w:r w:rsidRPr="00147F95">
        <w:rPr>
          <w:rFonts w:hint="eastAsia"/>
          <w:noProof/>
        </w:rPr>
        <w:t>受當來有</w:t>
      </w:r>
      <w:r w:rsidRPr="00147F95">
        <w:rPr>
          <w:rStyle w:val="af4"/>
          <w:noProof/>
        </w:rPr>
        <w:footnoteReference w:id="46"/>
      </w:r>
      <w:r w:rsidRPr="00147F95">
        <w:rPr>
          <w:rFonts w:hint="eastAsia"/>
          <w:noProof/>
        </w:rPr>
        <w:t>愛，貪、喜俱，彼彼樂著，是名有身集邊。云何有身滅邊？即此</w:t>
      </w:r>
      <w:r w:rsidRPr="00147F95">
        <w:rPr>
          <w:rStyle w:val="af4"/>
          <w:noProof/>
        </w:rPr>
        <w:footnoteReference w:id="47"/>
      </w:r>
      <w:r w:rsidRPr="00147F95">
        <w:rPr>
          <w:rFonts w:hint="eastAsia"/>
          <w:noProof/>
        </w:rPr>
        <w:t>受當來有</w:t>
      </w:r>
      <w:r w:rsidRPr="00147F95">
        <w:rPr>
          <w:rStyle w:val="af4"/>
          <w:noProof/>
        </w:rPr>
        <w:footnoteReference w:id="48"/>
      </w:r>
      <w:r w:rsidRPr="00147F95">
        <w:rPr>
          <w:rFonts w:hint="eastAsia"/>
          <w:noProof/>
        </w:rPr>
        <w:t>愛，貪、喜俱，彼彼樂著無餘斷、</w:t>
      </w:r>
      <w:r w:rsidRPr="00147F95">
        <w:rPr>
          <w:rStyle w:val="af4"/>
          <w:noProof/>
        </w:rPr>
        <w:footnoteReference w:id="49"/>
      </w:r>
      <w:r w:rsidRPr="00147F95">
        <w:rPr>
          <w:rFonts w:hint="eastAsia"/>
          <w:noProof/>
        </w:rPr>
        <w:t>吐、盡、離欲、滅、寂、沒，是名有身滅邊。是故當說有</w:t>
      </w:r>
      <w:r w:rsidRPr="00147F95">
        <w:rPr>
          <w:rStyle w:val="af4"/>
          <w:noProof/>
        </w:rPr>
        <w:footnoteReference w:id="50"/>
      </w:r>
      <w:r>
        <w:rPr>
          <w:rStyle w:val="corr"/>
          <w:rFonts w:hint="eastAsia"/>
          <w:noProof/>
        </w:rPr>
        <w:t>身苦</w:t>
      </w:r>
      <w:r w:rsidRPr="00147F95">
        <w:rPr>
          <w:rFonts w:hint="eastAsia"/>
          <w:noProof/>
        </w:rPr>
        <w:t>邊、有身集邊、有身滅邊。」</w:t>
      </w:r>
    </w:p>
    <w:p w14:paraId="12C41FDD" w14:textId="4247AE33" w:rsidR="00147F95" w:rsidRDefault="00147F95" w:rsidP="00147F95">
      <w:pPr>
        <w:pStyle w:val="default"/>
        <w:spacing w:before="180"/>
        <w:rPr>
          <w:noProof/>
        </w:rPr>
      </w:pPr>
      <w:r w:rsidRPr="00147F95">
        <w:rPr>
          <w:rFonts w:hint="eastAsia"/>
          <w:noProof/>
        </w:rPr>
        <w:t>佛說是經已，諸比丘聞佛所說，歡喜奉行。</w:t>
      </w:r>
    </w:p>
    <w:p w14:paraId="2DB8E82E" w14:textId="52F2A8AD" w:rsidR="00147F95" w:rsidRDefault="00147F95" w:rsidP="00147F95">
      <w:pPr>
        <w:pStyle w:val="default"/>
        <w:spacing w:before="180"/>
        <w:rPr>
          <w:noProof/>
        </w:rPr>
      </w:pPr>
      <w:r w:rsidRPr="00147F95">
        <w:rPr>
          <w:rFonts w:hint="eastAsia"/>
          <w:noProof/>
        </w:rPr>
        <w:t>如當說，有及當知，亦如是說。</w:t>
      </w:r>
    </w:p>
    <w:p w14:paraId="65979272" w14:textId="423DDFFF" w:rsidR="00147F95" w:rsidRDefault="00147F95" w:rsidP="00147F95">
      <w:pPr>
        <w:pStyle w:val="2"/>
        <w:rPr>
          <w:noProof/>
        </w:rPr>
      </w:pPr>
      <w:r w:rsidRPr="00147F95">
        <w:rPr>
          <w:rStyle w:val="af4"/>
          <w:noProof/>
          <w:color w:val="auto"/>
        </w:rPr>
        <w:footnoteReference w:id="51"/>
      </w:r>
      <w:r w:rsidRPr="00147F95">
        <w:rPr>
          <w:rFonts w:hint="eastAsia"/>
          <w:noProof/>
        </w:rPr>
        <w:t>（七一）</w:t>
      </w:r>
    </w:p>
    <w:p w14:paraId="76C31AE5" w14:textId="5AC709BC" w:rsidR="00147F95" w:rsidRDefault="00147F95" w:rsidP="00147F95">
      <w:pPr>
        <w:pStyle w:val="default"/>
        <w:spacing w:before="180"/>
        <w:rPr>
          <w:noProof/>
        </w:rPr>
      </w:pPr>
      <w:r w:rsidRPr="00147F95">
        <w:rPr>
          <w:rFonts w:hint="eastAsia"/>
          <w:noProof/>
        </w:rPr>
        <w:t>如是我聞：</w:t>
      </w:r>
    </w:p>
    <w:p w14:paraId="4BCFCF11" w14:textId="20CD51CF" w:rsidR="00147F95" w:rsidRDefault="00147F95" w:rsidP="00147F95">
      <w:pPr>
        <w:pStyle w:val="default"/>
        <w:spacing w:before="180"/>
        <w:rPr>
          <w:noProof/>
        </w:rPr>
      </w:pPr>
      <w:r w:rsidRPr="00147F95">
        <w:rPr>
          <w:rFonts w:hint="eastAsia"/>
          <w:noProof/>
        </w:rPr>
        <w:t>一時，佛住舍衛國祇樹給孤獨園。</w:t>
      </w:r>
    </w:p>
    <w:p w14:paraId="23CC560B" w14:textId="7FC823E0" w:rsidR="00147F95" w:rsidRDefault="00147F95" w:rsidP="00147F95">
      <w:pPr>
        <w:pStyle w:val="default"/>
        <w:spacing w:before="180"/>
        <w:rPr>
          <w:noProof/>
        </w:rPr>
      </w:pPr>
      <w:r w:rsidRPr="00147F95">
        <w:rPr>
          <w:rFonts w:hint="eastAsia"/>
          <w:noProof/>
        </w:rPr>
        <w:t>爾時，世尊告諸比丘：「我今當說有身、有身集、有身滅、有身滅道跡。諦聽，善思，當為汝說。云何有身？謂五受陰。云何為五？色受陰，受、想、行、識受陰，是名有身。云何有身集？當來有愛，貪、喜俱，彼彼染著，是名有身集。云何有身滅？當來有愛，貪、喜俱，彼彼樂著無餘斷、吐、盡、離欲、滅，是名有身滅。</w:t>
      </w:r>
    </w:p>
    <w:p w14:paraId="222216F0" w14:textId="3C1532A0" w:rsidR="00147F95" w:rsidRDefault="00147F95" w:rsidP="00147F95">
      <w:pPr>
        <w:pStyle w:val="default"/>
        <w:spacing w:before="180"/>
        <w:rPr>
          <w:noProof/>
        </w:rPr>
      </w:pPr>
      <w:r w:rsidRPr="00147F95">
        <w:rPr>
          <w:rFonts w:hint="eastAsia"/>
          <w:noProof/>
        </w:rPr>
        <w:t>「云何有身滅道跡？謂八聖道，正見、正志、正語、正業、正命、正方便、正念、正定，是名有身滅道跡。是名當說有身、有身集、有身滅、有身滅道跡。」</w:t>
      </w:r>
    </w:p>
    <w:p w14:paraId="27200212" w14:textId="1443ED7C" w:rsidR="00147F95" w:rsidRDefault="00147F95" w:rsidP="00147F95">
      <w:pPr>
        <w:pStyle w:val="default"/>
        <w:spacing w:before="180"/>
        <w:rPr>
          <w:noProof/>
        </w:rPr>
      </w:pPr>
      <w:r w:rsidRPr="00147F95">
        <w:rPr>
          <w:rFonts w:hint="eastAsia"/>
          <w:noProof/>
        </w:rPr>
        <w:lastRenderedPageBreak/>
        <w:t>佛說是經已，諸比丘聞佛所說，歡喜奉行。</w:t>
      </w:r>
    </w:p>
    <w:p w14:paraId="6F46CB7E" w14:textId="0CFA5ADC" w:rsidR="00147F95" w:rsidRDefault="00147F95" w:rsidP="00147F95">
      <w:pPr>
        <w:pStyle w:val="default"/>
        <w:spacing w:before="180"/>
        <w:rPr>
          <w:noProof/>
        </w:rPr>
      </w:pPr>
      <w:r w:rsidRPr="00147F95">
        <w:rPr>
          <w:rFonts w:hint="eastAsia"/>
          <w:noProof/>
        </w:rPr>
        <w:t>餘如是說。差別者：「當知有身，當知斷有身集，當知證有身滅，當知修斷有身道跡。」</w:t>
      </w:r>
    </w:p>
    <w:p w14:paraId="67719333" w14:textId="7B7C4EDC" w:rsidR="00147F95" w:rsidRDefault="00147F95" w:rsidP="00147F95">
      <w:pPr>
        <w:pStyle w:val="default"/>
        <w:spacing w:before="180"/>
        <w:rPr>
          <w:noProof/>
        </w:rPr>
      </w:pPr>
      <w:r w:rsidRPr="00147F95">
        <w:rPr>
          <w:rFonts w:hint="eastAsia"/>
          <w:noProof/>
        </w:rPr>
        <w:t>佛說此經已，諸比丘聞佛所說，歡喜奉行。</w:t>
      </w:r>
    </w:p>
    <w:p w14:paraId="34CEC00D" w14:textId="6AEA3CD0" w:rsidR="00147F95" w:rsidRDefault="00147F95" w:rsidP="00147F95">
      <w:pPr>
        <w:pStyle w:val="default"/>
        <w:spacing w:before="180"/>
        <w:rPr>
          <w:noProof/>
        </w:rPr>
      </w:pPr>
      <w:r w:rsidRPr="00147F95">
        <w:rPr>
          <w:rFonts w:hint="eastAsia"/>
          <w:noProof/>
        </w:rPr>
        <w:t>如當說，有及當知，亦如是說。又復差別者：「比丘知有身，斷有身集，證有身滅，修斷有身道，是名比丘斷愛欲</w:t>
      </w:r>
      <w:r w:rsidRPr="00147F95">
        <w:rPr>
          <w:rStyle w:val="af4"/>
          <w:noProof/>
        </w:rPr>
        <w:footnoteReference w:id="52"/>
      </w:r>
      <w:r w:rsidRPr="00147F95">
        <w:rPr>
          <w:rFonts w:hint="eastAsia"/>
          <w:noProof/>
        </w:rPr>
        <w:t>縛諸結等法，修無間等，究竟苦邊。」</w:t>
      </w:r>
    </w:p>
    <w:p w14:paraId="3DA7E77B" w14:textId="372BF12C" w:rsidR="00147F95" w:rsidRDefault="00147F95" w:rsidP="00147F95">
      <w:pPr>
        <w:pStyle w:val="default"/>
        <w:spacing w:before="180"/>
        <w:rPr>
          <w:noProof/>
        </w:rPr>
      </w:pPr>
      <w:r w:rsidRPr="00147F95">
        <w:rPr>
          <w:rFonts w:hint="eastAsia"/>
          <w:noProof/>
        </w:rPr>
        <w:t>又復差別者：「是名比丘究竟邊際，究竟離垢，究竟梵行，純淨上士。」</w:t>
      </w:r>
    </w:p>
    <w:p w14:paraId="1FB83730" w14:textId="2BCFF755" w:rsidR="00147F95" w:rsidRDefault="00147F95" w:rsidP="00147F95">
      <w:pPr>
        <w:pStyle w:val="default"/>
        <w:spacing w:before="180"/>
        <w:rPr>
          <w:noProof/>
        </w:rPr>
      </w:pPr>
      <w:r w:rsidRPr="00147F95">
        <w:rPr>
          <w:rFonts w:hint="eastAsia"/>
          <w:noProof/>
        </w:rPr>
        <w:t>又復差別者：「是名比丘阿羅漢盡諸有漏，所作已作，已捨重擔，逮得己利，盡諸有結，正智心解脫。」</w:t>
      </w:r>
    </w:p>
    <w:p w14:paraId="3071A11C" w14:textId="64504341" w:rsidR="00147F95" w:rsidRDefault="00147F95" w:rsidP="00147F95">
      <w:pPr>
        <w:pStyle w:val="default"/>
        <w:spacing w:before="180"/>
        <w:rPr>
          <w:noProof/>
        </w:rPr>
      </w:pPr>
      <w:r w:rsidRPr="00147F95">
        <w:rPr>
          <w:rFonts w:hint="eastAsia"/>
          <w:noProof/>
        </w:rPr>
        <w:t>又復差別者：「是名比丘斷關、度塹，超越境界，脫諸防邏，建聖法幢。」</w:t>
      </w:r>
    </w:p>
    <w:p w14:paraId="20F9EB1C" w14:textId="76310A79" w:rsidR="00147F95" w:rsidRDefault="00147F95" w:rsidP="00147F95">
      <w:pPr>
        <w:pStyle w:val="default"/>
        <w:spacing w:before="180"/>
        <w:rPr>
          <w:noProof/>
        </w:rPr>
      </w:pPr>
      <w:r w:rsidRPr="00147F95">
        <w:rPr>
          <w:rFonts w:hint="eastAsia"/>
          <w:noProof/>
        </w:rPr>
        <w:t>又復差別者：「云何斷關？謂斷五下分結。云何度塹？謂度無明深塹。云何超越境界？謂究竟無始生死。云何脫諸防邏？謂有愛盡。云何建聖法幢？謂我慢盡。」</w:t>
      </w:r>
    </w:p>
    <w:p w14:paraId="6DF6A8D2" w14:textId="526BB972" w:rsidR="00147F95" w:rsidRDefault="00147F95" w:rsidP="00147F95">
      <w:pPr>
        <w:pStyle w:val="default"/>
        <w:spacing w:before="180"/>
        <w:rPr>
          <w:noProof/>
        </w:rPr>
      </w:pPr>
      <w:r w:rsidRPr="00147F95">
        <w:rPr>
          <w:rFonts w:hint="eastAsia"/>
          <w:noProof/>
        </w:rPr>
        <w:t>又復差別者：「是名比丘斷五</w:t>
      </w:r>
      <w:r w:rsidRPr="00147F95">
        <w:rPr>
          <w:rStyle w:val="af4"/>
          <w:noProof/>
        </w:rPr>
        <w:footnoteReference w:id="53"/>
      </w:r>
      <w:r w:rsidRPr="00147F95">
        <w:rPr>
          <w:rFonts w:hint="eastAsia"/>
          <w:noProof/>
        </w:rPr>
        <w:t>枝，成六</w:t>
      </w:r>
      <w:r w:rsidRPr="00147F95">
        <w:rPr>
          <w:rStyle w:val="af4"/>
          <w:noProof/>
        </w:rPr>
        <w:footnoteReference w:id="54"/>
      </w:r>
      <w:r w:rsidRPr="00147F95">
        <w:rPr>
          <w:rFonts w:hint="eastAsia"/>
          <w:noProof/>
        </w:rPr>
        <w:t>枝，守護一，依四種，棄捨諸諦，離諸求，淨諸覺，身行息，心善解脫，慧善解脫，純一立梵行，無上士。」</w:t>
      </w:r>
    </w:p>
    <w:p w14:paraId="6D371AD5" w14:textId="153D2668" w:rsidR="00147F95" w:rsidRDefault="00147F95" w:rsidP="00147F95">
      <w:pPr>
        <w:pStyle w:val="lg"/>
        <w:spacing w:before="180"/>
        <w:rPr>
          <w:noProof/>
        </w:rPr>
      </w:pPr>
      <w:r w:rsidRPr="00147F95">
        <w:rPr>
          <w:rFonts w:hint="eastAsia"/>
          <w:noProof/>
        </w:rPr>
        <w:t>其道有三種　　實覺亦三種</w:t>
      </w:r>
      <w:r>
        <w:rPr>
          <w:rFonts w:hint="eastAsia"/>
          <w:noProof/>
        </w:rPr>
        <w:br/>
      </w:r>
      <w:r w:rsidRPr="00147F95">
        <w:rPr>
          <w:rFonts w:hint="eastAsia"/>
          <w:noProof/>
        </w:rPr>
        <w:t>有身四種說　　羅漢有六種</w:t>
      </w:r>
    </w:p>
    <w:p w14:paraId="09B350F5" w14:textId="2A85AFB4" w:rsidR="00147F95" w:rsidRDefault="00147F95" w:rsidP="00147F95">
      <w:pPr>
        <w:pStyle w:val="2"/>
        <w:rPr>
          <w:noProof/>
        </w:rPr>
      </w:pPr>
      <w:r w:rsidRPr="00147F95">
        <w:rPr>
          <w:rStyle w:val="af4"/>
          <w:noProof/>
          <w:color w:val="auto"/>
        </w:rPr>
        <w:footnoteReference w:id="55"/>
      </w:r>
      <w:r w:rsidRPr="00147F95">
        <w:rPr>
          <w:rFonts w:hint="eastAsia"/>
          <w:noProof/>
        </w:rPr>
        <w:t>（七二）</w:t>
      </w:r>
    </w:p>
    <w:p w14:paraId="0E0DE5EA" w14:textId="65B24B67" w:rsidR="00147F95" w:rsidRDefault="00147F95" w:rsidP="00147F95">
      <w:pPr>
        <w:pStyle w:val="default"/>
        <w:spacing w:before="180"/>
        <w:rPr>
          <w:noProof/>
        </w:rPr>
      </w:pPr>
      <w:r w:rsidRPr="00147F95">
        <w:rPr>
          <w:rFonts w:hint="eastAsia"/>
          <w:noProof/>
        </w:rPr>
        <w:t>如是我聞：</w:t>
      </w:r>
    </w:p>
    <w:p w14:paraId="3996916C" w14:textId="0403A568" w:rsidR="00147F95" w:rsidRDefault="00147F95" w:rsidP="00147F95">
      <w:pPr>
        <w:pStyle w:val="default"/>
        <w:spacing w:before="180"/>
        <w:rPr>
          <w:noProof/>
        </w:rPr>
      </w:pPr>
      <w:r w:rsidRPr="00147F95">
        <w:rPr>
          <w:rFonts w:hint="eastAsia"/>
          <w:noProof/>
        </w:rPr>
        <w:t>一時，佛住舍衛國祇樹給孤獨園。</w:t>
      </w:r>
    </w:p>
    <w:p w14:paraId="1F960EAD" w14:textId="1AED4B58" w:rsidR="00147F95" w:rsidRDefault="00147F95" w:rsidP="00147F95">
      <w:pPr>
        <w:pStyle w:val="default"/>
        <w:spacing w:before="180"/>
        <w:rPr>
          <w:noProof/>
        </w:rPr>
      </w:pPr>
      <w:r w:rsidRPr="00147F95">
        <w:rPr>
          <w:rFonts w:hint="eastAsia"/>
          <w:noProof/>
        </w:rPr>
        <w:lastRenderedPageBreak/>
        <w:t>爾時，世尊告諸比丘：「當說所知法、智及智者。諦聽，善思，當為汝說。云何所知法？謂五受陰。何等為五？色受陰，受、想、行、識受陰，是名所知法。</w:t>
      </w:r>
    </w:p>
    <w:p w14:paraId="7478D373" w14:textId="1C702A2A" w:rsidR="00147F95" w:rsidRDefault="00147F95" w:rsidP="00147F95">
      <w:pPr>
        <w:pStyle w:val="default"/>
        <w:spacing w:before="180"/>
        <w:rPr>
          <w:noProof/>
        </w:rPr>
      </w:pPr>
      <w:r w:rsidRPr="00147F95">
        <w:rPr>
          <w:rFonts w:hint="eastAsia"/>
          <w:noProof/>
        </w:rPr>
        <w:t>「云何為智？調伏貪欲、斷貪欲、越貪欲，是名為智。</w:t>
      </w:r>
    </w:p>
    <w:p w14:paraId="2AAA27AC" w14:textId="160E53C5" w:rsidR="00147F95" w:rsidRDefault="00147F95" w:rsidP="00147F95">
      <w:pPr>
        <w:pStyle w:val="default"/>
        <w:spacing w:before="180"/>
        <w:rPr>
          <w:noProof/>
        </w:rPr>
      </w:pPr>
      <w:r w:rsidRPr="00147F95">
        <w:rPr>
          <w:rFonts w:hint="eastAsia"/>
          <w:noProof/>
        </w:rPr>
        <w:t>「云何智者？阿羅漢是。阿羅漢者，非有他世死、非無他世死、非有無他世死、非非有無他世死，廣說無量，諸數永滅。</w:t>
      </w:r>
    </w:p>
    <w:p w14:paraId="24C44BEF" w14:textId="3EB05D1F" w:rsidR="00147F95" w:rsidRDefault="00147F95" w:rsidP="00147F95">
      <w:pPr>
        <w:pStyle w:val="default"/>
        <w:spacing w:before="180"/>
        <w:rPr>
          <w:noProof/>
        </w:rPr>
      </w:pPr>
      <w:r w:rsidRPr="00147F95">
        <w:rPr>
          <w:rFonts w:hint="eastAsia"/>
          <w:noProof/>
        </w:rPr>
        <w:t>「是名說所知法、智及智者。」</w:t>
      </w:r>
    </w:p>
    <w:p w14:paraId="379CABD3" w14:textId="0EF13CB7" w:rsidR="00147F95" w:rsidRDefault="00147F95" w:rsidP="00147F95">
      <w:pPr>
        <w:pStyle w:val="default"/>
        <w:spacing w:before="180"/>
        <w:rPr>
          <w:noProof/>
        </w:rPr>
      </w:pPr>
      <w:r w:rsidRPr="00147F95">
        <w:rPr>
          <w:rFonts w:hint="eastAsia"/>
          <w:noProof/>
        </w:rPr>
        <w:t>佛說此經已，諸比丘聞佛所說，歡喜奉行。</w:t>
      </w:r>
    </w:p>
    <w:p w14:paraId="7DB4BC49" w14:textId="57B2F2C6" w:rsidR="00147F95" w:rsidRDefault="00147F95" w:rsidP="00147F95">
      <w:pPr>
        <w:pStyle w:val="2"/>
        <w:rPr>
          <w:noProof/>
        </w:rPr>
      </w:pPr>
      <w:r w:rsidRPr="00147F95">
        <w:rPr>
          <w:rStyle w:val="af4"/>
          <w:noProof/>
          <w:color w:val="auto"/>
        </w:rPr>
        <w:footnoteReference w:id="56"/>
      </w:r>
      <w:r w:rsidRPr="00147F95">
        <w:rPr>
          <w:rFonts w:hint="eastAsia"/>
          <w:noProof/>
        </w:rPr>
        <w:t>（七三）</w:t>
      </w:r>
    </w:p>
    <w:p w14:paraId="7BDFF98C" w14:textId="07187BE9" w:rsidR="00147F95" w:rsidRDefault="00147F95" w:rsidP="00147F95">
      <w:pPr>
        <w:pStyle w:val="default"/>
        <w:spacing w:before="180"/>
        <w:rPr>
          <w:noProof/>
        </w:rPr>
      </w:pPr>
      <w:r w:rsidRPr="00147F95">
        <w:rPr>
          <w:rFonts w:hint="eastAsia"/>
          <w:noProof/>
        </w:rPr>
        <w:t>如是我聞：</w:t>
      </w:r>
    </w:p>
    <w:p w14:paraId="11DB2915" w14:textId="51565549" w:rsidR="00147F95" w:rsidRDefault="00147F95" w:rsidP="00147F95">
      <w:pPr>
        <w:pStyle w:val="default"/>
        <w:spacing w:before="180"/>
        <w:rPr>
          <w:noProof/>
        </w:rPr>
      </w:pPr>
      <w:r w:rsidRPr="00147F95">
        <w:rPr>
          <w:rFonts w:hint="eastAsia"/>
          <w:noProof/>
        </w:rPr>
        <w:t>一時，佛住舍衛國祇樹給孤獨園。</w:t>
      </w:r>
    </w:p>
    <w:p w14:paraId="48786881" w14:textId="7812C1D5" w:rsidR="00147F95" w:rsidRDefault="00147F95" w:rsidP="00147F95">
      <w:pPr>
        <w:pStyle w:val="default"/>
        <w:spacing w:before="180"/>
        <w:rPr>
          <w:noProof/>
        </w:rPr>
      </w:pPr>
      <w:r w:rsidRPr="00147F95">
        <w:rPr>
          <w:rFonts w:hint="eastAsia"/>
          <w:noProof/>
        </w:rPr>
        <w:t>爾時，世尊告諸比丘：「我今當說重擔、</w:t>
      </w:r>
      <w:r w:rsidRPr="00147F95">
        <w:rPr>
          <w:rStyle w:val="af4"/>
          <w:noProof/>
        </w:rPr>
        <w:footnoteReference w:id="57"/>
      </w:r>
      <w:r w:rsidRPr="00147F95">
        <w:rPr>
          <w:rFonts w:hint="eastAsia"/>
          <w:noProof/>
        </w:rPr>
        <w:t>取擔、</w:t>
      </w:r>
      <w:r w:rsidRPr="00147F95">
        <w:rPr>
          <w:rStyle w:val="af4"/>
          <w:noProof/>
        </w:rPr>
        <w:footnoteReference w:id="58"/>
      </w:r>
      <w:r w:rsidRPr="00147F95">
        <w:rPr>
          <w:rFonts w:hint="eastAsia"/>
          <w:noProof/>
        </w:rPr>
        <w:t>捨擔、</w:t>
      </w:r>
      <w:r w:rsidRPr="00147F95">
        <w:rPr>
          <w:rStyle w:val="af4"/>
          <w:noProof/>
        </w:rPr>
        <w:footnoteReference w:id="59"/>
      </w:r>
      <w:r w:rsidRPr="00147F95">
        <w:rPr>
          <w:rFonts w:hint="eastAsia"/>
          <w:noProof/>
        </w:rPr>
        <w:t>擔者。諦聽，善思，當為汝說。云何重擔？謂五受陰。何等為五？色受陰，受、想、行、識受陰。</w:t>
      </w:r>
    </w:p>
    <w:p w14:paraId="1DA1FC9D" w14:textId="02A3134D" w:rsidR="00147F95" w:rsidRDefault="00147F95" w:rsidP="00147F95">
      <w:pPr>
        <w:pStyle w:val="default"/>
        <w:spacing w:before="180"/>
        <w:rPr>
          <w:noProof/>
        </w:rPr>
      </w:pPr>
      <w:r w:rsidRPr="00147F95">
        <w:rPr>
          <w:rFonts w:hint="eastAsia"/>
          <w:noProof/>
        </w:rPr>
        <w:t>「云何取擔？當來有愛，貪、喜俱，彼彼樂著。</w:t>
      </w:r>
    </w:p>
    <w:p w14:paraId="79653DBA" w14:textId="45281B75" w:rsidR="00147F95" w:rsidRDefault="00147F95" w:rsidP="00147F95">
      <w:pPr>
        <w:pStyle w:val="default"/>
        <w:spacing w:before="180"/>
        <w:rPr>
          <w:noProof/>
        </w:rPr>
      </w:pPr>
      <w:r w:rsidRPr="00147F95">
        <w:rPr>
          <w:rFonts w:hint="eastAsia"/>
          <w:noProof/>
        </w:rPr>
        <w:t>「云何捨擔？若當來有愛，貪、喜俱，彼彼樂著永斷無餘已、滅已，吐、盡、離欲、滅、沒。</w:t>
      </w:r>
    </w:p>
    <w:p w14:paraId="1C48D212" w14:textId="2EB230F9" w:rsidR="00147F95" w:rsidRDefault="00147F95" w:rsidP="00147F95">
      <w:pPr>
        <w:pStyle w:val="default"/>
        <w:spacing w:before="180"/>
        <w:rPr>
          <w:noProof/>
        </w:rPr>
      </w:pPr>
      <w:r w:rsidRPr="00147F95">
        <w:rPr>
          <w:rFonts w:hint="eastAsia"/>
          <w:noProof/>
        </w:rPr>
        <w:t>「云何擔者？謂士夫是，士夫者，如是名，如是生，如是姓族，如是食，如是受苦樂，如是長壽，如是久住，如是壽命齊限。是名為重擔、取擔、捨擔、擔者。」</w:t>
      </w:r>
    </w:p>
    <w:p w14:paraId="762A9A5D" w14:textId="050D864B" w:rsidR="00147F95" w:rsidRDefault="00147F95" w:rsidP="00147F95">
      <w:pPr>
        <w:pStyle w:val="default"/>
        <w:spacing w:before="180"/>
        <w:rPr>
          <w:noProof/>
        </w:rPr>
      </w:pPr>
      <w:r w:rsidRPr="00147F95">
        <w:rPr>
          <w:rFonts w:hint="eastAsia"/>
          <w:noProof/>
        </w:rPr>
        <w:t>爾時，世尊而說偈言：</w:t>
      </w:r>
    </w:p>
    <w:p w14:paraId="1B1A57ED" w14:textId="23E3F7F1" w:rsidR="00147F95" w:rsidRDefault="00147F95" w:rsidP="00147F95">
      <w:pPr>
        <w:pStyle w:val="lg"/>
        <w:spacing w:before="180"/>
        <w:ind w:left="240" w:hangingChars="100" w:hanging="240"/>
        <w:rPr>
          <w:noProof/>
        </w:rPr>
      </w:pPr>
      <w:r w:rsidRPr="00147F95">
        <w:rPr>
          <w:rFonts w:hint="eastAsia"/>
          <w:noProof/>
        </w:rPr>
        <w:t>「已捨於重擔，　　不復應更取，</w:t>
      </w:r>
      <w:r>
        <w:rPr>
          <w:rFonts w:hint="eastAsia"/>
          <w:noProof/>
        </w:rPr>
        <w:br/>
      </w:r>
      <w:r w:rsidRPr="00147F95">
        <w:rPr>
          <w:rFonts w:hint="eastAsia"/>
          <w:noProof/>
        </w:rPr>
        <w:t>重任為大苦，　　捨任為大樂，</w:t>
      </w:r>
      <w:r>
        <w:rPr>
          <w:rFonts w:hint="eastAsia"/>
          <w:noProof/>
        </w:rPr>
        <w:br/>
      </w:r>
      <w:r w:rsidRPr="00147F95">
        <w:rPr>
          <w:rFonts w:hint="eastAsia"/>
          <w:noProof/>
        </w:rPr>
        <w:t>當斷一切愛，　　則盡一切行，</w:t>
      </w:r>
      <w:r>
        <w:rPr>
          <w:rFonts w:hint="eastAsia"/>
          <w:noProof/>
        </w:rPr>
        <w:br/>
      </w:r>
      <w:r w:rsidRPr="00147F95">
        <w:rPr>
          <w:rFonts w:hint="eastAsia"/>
          <w:noProof/>
        </w:rPr>
        <w:t>曉了有餘境，　　不復轉還有。」</w:t>
      </w:r>
    </w:p>
    <w:p w14:paraId="5B8B41A6" w14:textId="6FB05DBC" w:rsidR="00147F95" w:rsidRDefault="00147F95" w:rsidP="00147F95">
      <w:pPr>
        <w:pStyle w:val="default"/>
        <w:spacing w:before="180"/>
        <w:rPr>
          <w:noProof/>
        </w:rPr>
      </w:pPr>
      <w:r w:rsidRPr="00147F95">
        <w:rPr>
          <w:rFonts w:hint="eastAsia"/>
          <w:noProof/>
        </w:rPr>
        <w:t>佛說此經已，諸比丘聞佛所說，歡喜奉行。</w:t>
      </w:r>
    </w:p>
    <w:p w14:paraId="60275F90" w14:textId="5C08F918" w:rsidR="00147F95" w:rsidRDefault="00147F95" w:rsidP="00147F95">
      <w:pPr>
        <w:pStyle w:val="2"/>
        <w:rPr>
          <w:noProof/>
        </w:rPr>
      </w:pPr>
      <w:r w:rsidRPr="00147F95">
        <w:rPr>
          <w:rStyle w:val="af4"/>
          <w:noProof/>
          <w:color w:val="auto"/>
        </w:rPr>
        <w:lastRenderedPageBreak/>
        <w:footnoteReference w:id="60"/>
      </w:r>
      <w:r w:rsidRPr="00147F95">
        <w:rPr>
          <w:rFonts w:hint="eastAsia"/>
          <w:noProof/>
        </w:rPr>
        <w:t>（七四）</w:t>
      </w:r>
    </w:p>
    <w:p w14:paraId="74970331" w14:textId="5F48FB0A" w:rsidR="00147F95" w:rsidRDefault="00147F95" w:rsidP="00147F95">
      <w:pPr>
        <w:pStyle w:val="default"/>
        <w:spacing w:before="180"/>
        <w:rPr>
          <w:noProof/>
        </w:rPr>
      </w:pPr>
      <w:r w:rsidRPr="00147F95">
        <w:rPr>
          <w:rFonts w:hint="eastAsia"/>
          <w:noProof/>
        </w:rPr>
        <w:t>如是我聞：</w:t>
      </w:r>
    </w:p>
    <w:p w14:paraId="2B499F0D" w14:textId="0DD38900" w:rsidR="00147F95" w:rsidRDefault="00147F95" w:rsidP="00147F95">
      <w:pPr>
        <w:pStyle w:val="default"/>
        <w:spacing w:before="180"/>
        <w:rPr>
          <w:noProof/>
        </w:rPr>
      </w:pPr>
      <w:r w:rsidRPr="00147F95">
        <w:rPr>
          <w:rFonts w:hint="eastAsia"/>
          <w:noProof/>
        </w:rPr>
        <w:t>一時，佛住舍衛國祇樹給孤獨園。</w:t>
      </w:r>
    </w:p>
    <w:p w14:paraId="3E918FD9" w14:textId="073B7ABA" w:rsidR="00147F95" w:rsidRDefault="00147F95" w:rsidP="00147F95">
      <w:pPr>
        <w:pStyle w:val="default"/>
        <w:spacing w:before="180"/>
        <w:rPr>
          <w:noProof/>
        </w:rPr>
      </w:pPr>
      <w:r w:rsidRPr="00147F95">
        <w:rPr>
          <w:rFonts w:hint="eastAsia"/>
          <w:noProof/>
        </w:rPr>
        <w:t>爾時，世尊告諸比丘：「有五受陰。何等為五？色受陰，受、想、行、識受陰。愚癡無聞凡夫不如實知色、色集、色滅、色味、色</w:t>
      </w:r>
      <w:r w:rsidRPr="00147F95">
        <w:rPr>
          <w:rStyle w:val="af4"/>
          <w:noProof/>
        </w:rPr>
        <w:footnoteReference w:id="61"/>
      </w:r>
      <w:r w:rsidRPr="00147F95">
        <w:rPr>
          <w:rFonts w:hint="eastAsia"/>
          <w:noProof/>
        </w:rPr>
        <w:t>患、色離。</w:t>
      </w:r>
      <w:r w:rsidRPr="00147F95">
        <w:rPr>
          <w:rStyle w:val="af4"/>
          <w:noProof/>
        </w:rPr>
        <w:footnoteReference w:id="62"/>
      </w:r>
      <w:r w:rsidRPr="00147F95">
        <w:rPr>
          <w:rFonts w:hint="eastAsia"/>
          <w:noProof/>
        </w:rPr>
        <w:t>不如實知故，於色所樂、讚歎、繫著住，色縛所縛，內縛所縛，不知根本，不知邊際，不知出離，是名愚癡無聞凡夫。以縛生，以縛死，以縛從此世至他世；於彼亦復以縛生，以縛死，是名愚癡無聞凡夫。隨</w:t>
      </w:r>
      <w:r w:rsidRPr="00147F95">
        <w:rPr>
          <w:rStyle w:val="af4"/>
          <w:noProof/>
        </w:rPr>
        <w:footnoteReference w:id="63"/>
      </w:r>
      <w:r w:rsidRPr="00147F95">
        <w:rPr>
          <w:rFonts w:hint="eastAsia"/>
          <w:noProof/>
        </w:rPr>
        <w:t>魔自在，入魔網中，隨魔所化，魔縛所縛，為魔所牽。受、想、行、識亦復如是。</w:t>
      </w:r>
    </w:p>
    <w:p w14:paraId="2E504F64" w14:textId="0FDFEE1E" w:rsidR="00147F95" w:rsidRDefault="00147F95" w:rsidP="00147F95">
      <w:pPr>
        <w:pStyle w:val="default"/>
        <w:spacing w:before="180"/>
        <w:rPr>
          <w:noProof/>
        </w:rPr>
      </w:pPr>
      <w:r w:rsidRPr="00147F95">
        <w:rPr>
          <w:rFonts w:hint="eastAsia"/>
          <w:noProof/>
        </w:rPr>
        <w:t>「多聞聖弟子如實知色、色集、色滅、色味、色患、色離。如實知故，不貪喜色，不讚歎，不繫著住，非色縛所縛，非內縛所縛，知根本，知津濟，知出離，是名多聞聖弟子。不隨縛生，不隨縛死，不隨縛從此世至他世，不隨魔自在，不入魔手，不隨魔所作，非魔所縛，解脫魔縛，離魔所牽；受、想、行、識亦復如是。」</w:t>
      </w:r>
    </w:p>
    <w:p w14:paraId="4EF33B3F" w14:textId="1CBE9F63" w:rsidR="00147F95" w:rsidRDefault="00147F95" w:rsidP="00147F95">
      <w:pPr>
        <w:pStyle w:val="default"/>
        <w:spacing w:before="180"/>
        <w:rPr>
          <w:noProof/>
        </w:rPr>
      </w:pPr>
      <w:r w:rsidRPr="00147F95">
        <w:rPr>
          <w:rFonts w:hint="eastAsia"/>
          <w:noProof/>
        </w:rPr>
        <w:t>佛說此經已，諸比丘聞佛所說，歡喜奉行。</w:t>
      </w:r>
    </w:p>
    <w:p w14:paraId="0A3A8E20" w14:textId="57F54C11" w:rsidR="00147F95" w:rsidRDefault="00147F95" w:rsidP="00147F95">
      <w:pPr>
        <w:pStyle w:val="2"/>
        <w:rPr>
          <w:noProof/>
        </w:rPr>
      </w:pPr>
      <w:r w:rsidRPr="00147F95">
        <w:rPr>
          <w:rStyle w:val="af4"/>
          <w:noProof/>
          <w:color w:val="auto"/>
        </w:rPr>
        <w:footnoteReference w:id="64"/>
      </w:r>
      <w:r w:rsidRPr="00147F95">
        <w:rPr>
          <w:rFonts w:hint="eastAsia"/>
          <w:noProof/>
        </w:rPr>
        <w:t>（七五）</w:t>
      </w:r>
    </w:p>
    <w:p w14:paraId="05606799" w14:textId="7873FD5E" w:rsidR="00147F95" w:rsidRDefault="00147F95" w:rsidP="00147F95">
      <w:pPr>
        <w:pStyle w:val="default"/>
        <w:spacing w:before="180"/>
        <w:rPr>
          <w:noProof/>
        </w:rPr>
      </w:pPr>
      <w:r w:rsidRPr="00147F95">
        <w:rPr>
          <w:rFonts w:hint="eastAsia"/>
          <w:noProof/>
        </w:rPr>
        <w:t>如是我聞：</w:t>
      </w:r>
    </w:p>
    <w:p w14:paraId="04BCFF2D" w14:textId="14CBED25" w:rsidR="00147F95" w:rsidRDefault="00147F95" w:rsidP="00147F95">
      <w:pPr>
        <w:pStyle w:val="default"/>
        <w:spacing w:before="180"/>
        <w:rPr>
          <w:noProof/>
        </w:rPr>
      </w:pPr>
      <w:r w:rsidRPr="00147F95">
        <w:rPr>
          <w:rFonts w:hint="eastAsia"/>
          <w:noProof/>
        </w:rPr>
        <w:t>一時，佛住舍衛國祇樹給孤獨園。</w:t>
      </w:r>
    </w:p>
    <w:p w14:paraId="19265C43" w14:textId="6E5570CA" w:rsidR="00147F95" w:rsidRDefault="00147F95" w:rsidP="00147F95">
      <w:pPr>
        <w:pStyle w:val="default"/>
        <w:spacing w:before="180"/>
        <w:rPr>
          <w:noProof/>
        </w:rPr>
      </w:pPr>
      <w:r w:rsidRPr="00147F95">
        <w:rPr>
          <w:rFonts w:hint="eastAsia"/>
          <w:noProof/>
        </w:rPr>
        <w:t>爾時，世尊告諸比丘：「有五受陰。何等為五？謂色受陰，比丘於色厭、離欲、滅、不起、解脫，是名如來、應、等正覺；如是受、想、行、識，厭、離欲、滅、不起、解脫，是名如來、應、等正覺。比丘亦於色厭、離欲、滅，名阿羅漢慧解脫；如是受、想、行、識，厭、離欲、滅，名阿羅漢慧解脫。比丘！如來、應、等正覺，阿羅漢慧解脫，有何差別？」</w:t>
      </w:r>
    </w:p>
    <w:p w14:paraId="502BA482" w14:textId="5ED4F91B" w:rsidR="00147F95" w:rsidRDefault="00147F95" w:rsidP="00147F95">
      <w:pPr>
        <w:pStyle w:val="default"/>
        <w:spacing w:before="180"/>
        <w:rPr>
          <w:noProof/>
        </w:rPr>
      </w:pPr>
      <w:r w:rsidRPr="00147F95">
        <w:rPr>
          <w:rFonts w:hint="eastAsia"/>
          <w:noProof/>
        </w:rPr>
        <w:t>比丘白佛：「如來為法根、為法眼、為法依，唯願世尊為諸比丘廣說此義，諸比丘聞已，當受奉行。」</w:t>
      </w:r>
    </w:p>
    <w:p w14:paraId="3C64F0FE" w14:textId="2B65673D" w:rsidR="00147F95" w:rsidRDefault="00147F95" w:rsidP="00147F95">
      <w:pPr>
        <w:pStyle w:val="default"/>
        <w:spacing w:before="180"/>
        <w:rPr>
          <w:noProof/>
        </w:rPr>
      </w:pPr>
      <w:r w:rsidRPr="00147F95">
        <w:rPr>
          <w:rFonts w:hint="eastAsia"/>
          <w:noProof/>
        </w:rPr>
        <w:lastRenderedPageBreak/>
        <w:t>佛告比丘：「諦聽，善思，當為汝說。如來、應、等正覺未曾聞法，能自覺法，通達無上菩提，於未來世開覺聲聞而為說法，謂四念處、四正勤、四如意足、五根、五力、七覺、八道。比丘！是名如來、應、等正覺未得而得，未利而利，知道、分別道、說道、通道，</w:t>
      </w:r>
      <w:r w:rsidRPr="00147F95">
        <w:rPr>
          <w:rStyle w:val="af4"/>
          <w:noProof/>
        </w:rPr>
        <w:footnoteReference w:id="65"/>
      </w:r>
      <w:r w:rsidRPr="00147F95">
        <w:rPr>
          <w:rFonts w:hint="eastAsia"/>
          <w:noProof/>
        </w:rPr>
        <w:t>復能成就諸聲聞教授教誡；如是說正順欣樂善法，是名如來、羅漢差別。」</w:t>
      </w:r>
    </w:p>
    <w:p w14:paraId="4E6B3906" w14:textId="6C364E3F" w:rsidR="00147F95" w:rsidRDefault="00147F95" w:rsidP="00147F95">
      <w:pPr>
        <w:pStyle w:val="default"/>
        <w:spacing w:before="180"/>
        <w:rPr>
          <w:noProof/>
        </w:rPr>
      </w:pPr>
      <w:r w:rsidRPr="00147F95">
        <w:rPr>
          <w:rFonts w:hint="eastAsia"/>
          <w:noProof/>
        </w:rPr>
        <w:t>佛說此經已，諸比丘聞佛所說，歡喜奉行。</w:t>
      </w:r>
    </w:p>
    <w:p w14:paraId="396E6E70" w14:textId="7A64C4D7" w:rsidR="00147F95" w:rsidRDefault="00147F95" w:rsidP="00147F95">
      <w:pPr>
        <w:pStyle w:val="2"/>
        <w:rPr>
          <w:noProof/>
        </w:rPr>
      </w:pPr>
      <w:r w:rsidRPr="00147F95">
        <w:rPr>
          <w:rStyle w:val="af4"/>
          <w:noProof/>
          <w:color w:val="auto"/>
        </w:rPr>
        <w:footnoteReference w:id="66"/>
      </w:r>
      <w:r w:rsidRPr="00147F95">
        <w:rPr>
          <w:rFonts w:hint="eastAsia"/>
          <w:noProof/>
        </w:rPr>
        <w:t>（七六）</w:t>
      </w:r>
    </w:p>
    <w:p w14:paraId="1D480B53" w14:textId="06E052FC" w:rsidR="00147F95" w:rsidRDefault="00147F95" w:rsidP="00147F95">
      <w:pPr>
        <w:pStyle w:val="default"/>
        <w:spacing w:before="180"/>
        <w:rPr>
          <w:noProof/>
        </w:rPr>
      </w:pPr>
      <w:r w:rsidRPr="00147F95">
        <w:rPr>
          <w:rFonts w:hint="eastAsia"/>
          <w:noProof/>
        </w:rPr>
        <w:t>如是我聞：</w:t>
      </w:r>
    </w:p>
    <w:p w14:paraId="5F109C84" w14:textId="66DC5028" w:rsidR="00147F95" w:rsidRDefault="00147F95" w:rsidP="00147F95">
      <w:pPr>
        <w:pStyle w:val="default"/>
        <w:spacing w:before="180"/>
        <w:rPr>
          <w:noProof/>
        </w:rPr>
      </w:pPr>
      <w:r w:rsidRPr="00147F95">
        <w:rPr>
          <w:rFonts w:hint="eastAsia"/>
          <w:noProof/>
        </w:rPr>
        <w:t>一時，佛住舍衛國祇樹給孤獨園。</w:t>
      </w:r>
    </w:p>
    <w:p w14:paraId="26CB1651" w14:textId="2CFBFABB" w:rsidR="00147F95" w:rsidRDefault="00147F95" w:rsidP="00147F95">
      <w:pPr>
        <w:pStyle w:val="default"/>
        <w:spacing w:before="180"/>
        <w:rPr>
          <w:noProof/>
        </w:rPr>
      </w:pPr>
      <w:r w:rsidRPr="00147F95">
        <w:rPr>
          <w:rFonts w:hint="eastAsia"/>
          <w:noProof/>
        </w:rPr>
        <w:t>爾時，世尊告諸比丘：「有五受陰。何等為五？色受陰，受、想、行、識受陰。汝等比丘當觀察於色，觀察色已，見有我、異我、相在不？」</w:t>
      </w:r>
    </w:p>
    <w:p w14:paraId="37374A73" w14:textId="59CE967F" w:rsidR="00147F95" w:rsidRDefault="00147F95" w:rsidP="00147F95">
      <w:pPr>
        <w:pStyle w:val="default"/>
        <w:spacing w:before="180"/>
        <w:rPr>
          <w:noProof/>
        </w:rPr>
      </w:pPr>
      <w:r w:rsidRPr="00147F95">
        <w:rPr>
          <w:rFonts w:hint="eastAsia"/>
          <w:noProof/>
        </w:rPr>
        <w:t>諸比丘白佛言：「不也，世尊！」</w:t>
      </w:r>
    </w:p>
    <w:p w14:paraId="1C21F8B6" w14:textId="657079AD" w:rsidR="00147F95" w:rsidRDefault="00147F95" w:rsidP="00147F95">
      <w:pPr>
        <w:pStyle w:val="default"/>
        <w:spacing w:before="180"/>
        <w:rPr>
          <w:noProof/>
        </w:rPr>
      </w:pPr>
      <w:r w:rsidRPr="00147F95">
        <w:rPr>
          <w:rFonts w:hint="eastAsia"/>
          <w:noProof/>
        </w:rPr>
        <w:t>佛告比丘：「善哉！善哉！色無我，無我者則無常，無常者則是苦。若苦者，彼一切非我、不異我、不相在，當作是觀。受、想、行、識亦復如是。多聞聖弟子於此五受陰觀察非我、非我所。如是觀察已，於世間都無所取；無所取者，則無所著；無所著者，自覺涅槃：『我生已盡，梵行已立，所作已作，自知不受後有。』」</w:t>
      </w:r>
    </w:p>
    <w:p w14:paraId="193C0615" w14:textId="26F8BF23" w:rsidR="00147F95" w:rsidRDefault="00147F95" w:rsidP="00147F95">
      <w:pPr>
        <w:pStyle w:val="default"/>
        <w:spacing w:before="180"/>
        <w:rPr>
          <w:noProof/>
        </w:rPr>
      </w:pPr>
      <w:r w:rsidRPr="00147F95">
        <w:rPr>
          <w:rFonts w:hint="eastAsia"/>
          <w:noProof/>
        </w:rPr>
        <w:t>佛說此經已，諸比丘聞佛所說，歡喜奉行。</w:t>
      </w:r>
    </w:p>
    <w:p w14:paraId="47F50387" w14:textId="2FC95AA9" w:rsidR="00147F95" w:rsidRDefault="00147F95" w:rsidP="00147F95">
      <w:pPr>
        <w:pStyle w:val="2"/>
        <w:rPr>
          <w:noProof/>
        </w:rPr>
      </w:pPr>
      <w:r w:rsidRPr="00147F95">
        <w:rPr>
          <w:rStyle w:val="af4"/>
          <w:noProof/>
          <w:color w:val="auto"/>
        </w:rPr>
        <w:footnoteReference w:id="67"/>
      </w:r>
      <w:r w:rsidRPr="00147F95">
        <w:rPr>
          <w:rFonts w:hint="eastAsia"/>
          <w:noProof/>
        </w:rPr>
        <w:t>（七七）</w:t>
      </w:r>
    </w:p>
    <w:p w14:paraId="0463EF1E" w14:textId="5AA7E108" w:rsidR="00147F95" w:rsidRDefault="00147F95" w:rsidP="00147F95">
      <w:pPr>
        <w:pStyle w:val="default"/>
        <w:spacing w:before="180"/>
        <w:rPr>
          <w:noProof/>
        </w:rPr>
      </w:pPr>
      <w:r w:rsidRPr="00147F95">
        <w:rPr>
          <w:rFonts w:hint="eastAsia"/>
          <w:noProof/>
        </w:rPr>
        <w:t>如是我聞：</w:t>
      </w:r>
    </w:p>
    <w:p w14:paraId="051FB332" w14:textId="7570CF5D" w:rsidR="00147F95" w:rsidRDefault="00147F95" w:rsidP="00147F95">
      <w:pPr>
        <w:pStyle w:val="default"/>
        <w:spacing w:before="180"/>
        <w:rPr>
          <w:noProof/>
        </w:rPr>
      </w:pPr>
      <w:r w:rsidRPr="00147F95">
        <w:rPr>
          <w:rFonts w:hint="eastAsia"/>
          <w:noProof/>
        </w:rPr>
        <w:t>一時，佛住舍衛國祇樹給孤獨園。</w:t>
      </w:r>
    </w:p>
    <w:p w14:paraId="57FB436E" w14:textId="03D00C5D" w:rsidR="00147F95" w:rsidRDefault="00147F95" w:rsidP="00147F95">
      <w:pPr>
        <w:pStyle w:val="default"/>
        <w:spacing w:before="180"/>
        <w:rPr>
          <w:noProof/>
        </w:rPr>
      </w:pPr>
      <w:r w:rsidRPr="00147F95">
        <w:rPr>
          <w:rFonts w:hint="eastAsia"/>
          <w:noProof/>
        </w:rPr>
        <w:t>爾時，世尊告諸比丘：「當斷色欲貪，欲貪斷已，則色斷；色斷已，得斷知；得斷知已，則根本斷。如</w:t>
      </w:r>
      <w:r w:rsidRPr="00147F95">
        <w:rPr>
          <w:rStyle w:val="af4"/>
          <w:noProof/>
        </w:rPr>
        <w:footnoteReference w:id="68"/>
      </w:r>
      <w:r w:rsidRPr="00147F95">
        <w:rPr>
          <w:rFonts w:hint="eastAsia"/>
          <w:noProof/>
        </w:rPr>
        <w:t>截多羅樹頭，未來不復更生。如是受、想、行、識欲貪斷，乃至未來世不復更生。」</w:t>
      </w:r>
    </w:p>
    <w:p w14:paraId="6C2D9E60" w14:textId="5F76FCB6" w:rsidR="00147F95" w:rsidRDefault="00147F95" w:rsidP="00147F95">
      <w:pPr>
        <w:pStyle w:val="default"/>
        <w:spacing w:before="180"/>
        <w:rPr>
          <w:noProof/>
        </w:rPr>
      </w:pPr>
      <w:r w:rsidRPr="00147F95">
        <w:rPr>
          <w:rFonts w:hint="eastAsia"/>
          <w:noProof/>
        </w:rPr>
        <w:lastRenderedPageBreak/>
        <w:t>佛說此經已，諸比丘聞佛所說，歡喜奉行。</w:t>
      </w:r>
    </w:p>
    <w:p w14:paraId="0D69CA53" w14:textId="72C9C368" w:rsidR="00147F95" w:rsidRDefault="00147F95" w:rsidP="00147F95">
      <w:pPr>
        <w:pStyle w:val="2"/>
        <w:rPr>
          <w:noProof/>
        </w:rPr>
      </w:pPr>
      <w:r w:rsidRPr="00147F95">
        <w:rPr>
          <w:rStyle w:val="af4"/>
          <w:noProof/>
          <w:color w:val="auto"/>
        </w:rPr>
        <w:footnoteReference w:id="69"/>
      </w:r>
      <w:r w:rsidRPr="00147F95">
        <w:rPr>
          <w:rFonts w:hint="eastAsia"/>
          <w:noProof/>
        </w:rPr>
        <w:t>（七八）</w:t>
      </w:r>
    </w:p>
    <w:p w14:paraId="177458BF" w14:textId="415A5F32" w:rsidR="00147F95" w:rsidRDefault="00147F95" w:rsidP="00147F95">
      <w:pPr>
        <w:pStyle w:val="default"/>
        <w:spacing w:before="180"/>
        <w:rPr>
          <w:noProof/>
        </w:rPr>
      </w:pPr>
      <w:r w:rsidRPr="00147F95">
        <w:rPr>
          <w:rFonts w:hint="eastAsia"/>
          <w:noProof/>
        </w:rPr>
        <w:t>如是我聞：</w:t>
      </w:r>
    </w:p>
    <w:p w14:paraId="54CFA99C" w14:textId="4302E917" w:rsidR="00147F95" w:rsidRDefault="00147F95" w:rsidP="00147F95">
      <w:pPr>
        <w:pStyle w:val="default"/>
        <w:spacing w:before="180"/>
        <w:rPr>
          <w:noProof/>
        </w:rPr>
      </w:pPr>
      <w:r w:rsidRPr="00147F95">
        <w:rPr>
          <w:rFonts w:hint="eastAsia"/>
          <w:noProof/>
        </w:rPr>
        <w:t>一時，佛住舍衛國祇樹給孤獨園。</w:t>
      </w:r>
    </w:p>
    <w:p w14:paraId="43BE09CA" w14:textId="61B4EEB8" w:rsidR="00147F95" w:rsidRDefault="00147F95" w:rsidP="00147F95">
      <w:pPr>
        <w:pStyle w:val="default"/>
        <w:spacing w:before="180"/>
        <w:rPr>
          <w:noProof/>
        </w:rPr>
      </w:pPr>
      <w:r w:rsidRPr="00147F95">
        <w:rPr>
          <w:rFonts w:hint="eastAsia"/>
          <w:noProof/>
        </w:rPr>
        <w:t>爾時，世尊告諸比丘：「若色起、住、出，則苦於此起，病於此住，老、死於此出；受、想、行、識亦如是說。比丘！若色滅、息、沒，苦於此滅，病於此息，老、死於此沒；受、想、行、識亦復如是。」</w:t>
      </w:r>
    </w:p>
    <w:p w14:paraId="121C85F8" w14:textId="7537011A" w:rsidR="00147F95" w:rsidRDefault="00147F95" w:rsidP="00147F95">
      <w:pPr>
        <w:pStyle w:val="default"/>
        <w:spacing w:before="180"/>
        <w:rPr>
          <w:noProof/>
        </w:rPr>
      </w:pPr>
      <w:r w:rsidRPr="00147F95">
        <w:rPr>
          <w:rFonts w:hint="eastAsia"/>
          <w:noProof/>
        </w:rPr>
        <w:t>佛說此經已，諸比丘聞佛所說，歡喜奉行。</w:t>
      </w:r>
    </w:p>
    <w:p w14:paraId="24AC4B4E" w14:textId="5A3230BD" w:rsidR="00147F95" w:rsidRDefault="00147F95" w:rsidP="00147F95">
      <w:pPr>
        <w:pStyle w:val="2"/>
        <w:rPr>
          <w:noProof/>
        </w:rPr>
      </w:pPr>
      <w:r w:rsidRPr="00147F95">
        <w:rPr>
          <w:rStyle w:val="af4"/>
          <w:noProof/>
          <w:color w:val="auto"/>
        </w:rPr>
        <w:footnoteReference w:id="70"/>
      </w:r>
      <w:r w:rsidRPr="00147F95">
        <w:rPr>
          <w:rFonts w:hint="eastAsia"/>
          <w:noProof/>
        </w:rPr>
        <w:t>（七九）</w:t>
      </w:r>
    </w:p>
    <w:p w14:paraId="61C8C13B" w14:textId="5284AAE2" w:rsidR="00147F95" w:rsidRDefault="00147F95" w:rsidP="00147F95">
      <w:pPr>
        <w:pStyle w:val="default"/>
        <w:spacing w:before="180"/>
        <w:rPr>
          <w:noProof/>
        </w:rPr>
      </w:pPr>
      <w:r w:rsidRPr="00147F95">
        <w:rPr>
          <w:rFonts w:hint="eastAsia"/>
          <w:noProof/>
        </w:rPr>
        <w:t>如是我聞：</w:t>
      </w:r>
    </w:p>
    <w:p w14:paraId="429BD43A" w14:textId="469C9357" w:rsidR="00147F95" w:rsidRDefault="00147F95" w:rsidP="00147F95">
      <w:pPr>
        <w:pStyle w:val="default"/>
        <w:spacing w:before="180"/>
        <w:rPr>
          <w:noProof/>
        </w:rPr>
      </w:pPr>
      <w:r w:rsidRPr="00147F95">
        <w:rPr>
          <w:rFonts w:hint="eastAsia"/>
          <w:noProof/>
        </w:rPr>
        <w:t>一時，佛住舍衛國祇樹給孤獨園。</w:t>
      </w:r>
    </w:p>
    <w:p w14:paraId="2E39C36F" w14:textId="7FCD5861" w:rsidR="00147F95" w:rsidRDefault="00147F95" w:rsidP="00147F95">
      <w:pPr>
        <w:pStyle w:val="default"/>
        <w:spacing w:before="180"/>
        <w:rPr>
          <w:noProof/>
        </w:rPr>
      </w:pPr>
      <w:r w:rsidRPr="00147F95">
        <w:rPr>
          <w:rFonts w:hint="eastAsia"/>
          <w:noProof/>
        </w:rPr>
        <w:t>爾時，世尊告諸比丘：「過去、未來色尚無常，況復現在色！多聞聖弟子如是觀察已，不顧過去色，不欣未來色，於現在色厭、離欲、滅寂靜；受、想、行、識亦復如是。</w:t>
      </w:r>
    </w:p>
    <w:p w14:paraId="3F6AF32A" w14:textId="03C47109" w:rsidR="00147F95" w:rsidRDefault="00147F95" w:rsidP="00147F95">
      <w:pPr>
        <w:pStyle w:val="default"/>
        <w:spacing w:before="180"/>
        <w:rPr>
          <w:noProof/>
        </w:rPr>
      </w:pPr>
      <w:r w:rsidRPr="00147F95">
        <w:rPr>
          <w:rFonts w:hint="eastAsia"/>
          <w:noProof/>
        </w:rPr>
        <w:t>「比丘！若無過去色者，多聞聖弟子無不顧過去色；</w:t>
      </w:r>
      <w:r w:rsidRPr="00147F95">
        <w:rPr>
          <w:rStyle w:val="af4"/>
          <w:noProof/>
        </w:rPr>
        <w:footnoteReference w:id="71"/>
      </w:r>
      <w:r w:rsidRPr="00147F95">
        <w:rPr>
          <w:rFonts w:hint="eastAsia"/>
          <w:noProof/>
        </w:rPr>
        <w:t>以有過去色故，多聞聖弟子不顧過去色。若無未來色者，多聞聖弟子無不欣未來色；以有未來色故，多聞聖弟子不欣未來色。若無現在色者，多聞聖弟子不於現在色生厭、離欲、滅盡向；以</w:t>
      </w:r>
      <w:r w:rsidRPr="00147F95">
        <w:rPr>
          <w:rStyle w:val="af4"/>
          <w:noProof/>
        </w:rPr>
        <w:footnoteReference w:id="72"/>
      </w:r>
      <w:r>
        <w:rPr>
          <w:rStyle w:val="corr"/>
          <w:rFonts w:hint="eastAsia"/>
          <w:noProof/>
        </w:rPr>
        <w:t>有</w:t>
      </w:r>
      <w:r w:rsidRPr="00147F95">
        <w:rPr>
          <w:rFonts w:hint="eastAsia"/>
          <w:noProof/>
        </w:rPr>
        <w:t>現在色故，多聞聖弟子於現在色生厭、離欲、滅盡向。受、想、行、識亦如是說。」</w:t>
      </w:r>
    </w:p>
    <w:p w14:paraId="1A430C8E" w14:textId="22311A0C" w:rsidR="00147F95" w:rsidRDefault="00147F95" w:rsidP="00147F95">
      <w:pPr>
        <w:pStyle w:val="default"/>
        <w:spacing w:before="180"/>
        <w:rPr>
          <w:noProof/>
        </w:rPr>
      </w:pPr>
      <w:r w:rsidRPr="00147F95">
        <w:rPr>
          <w:rFonts w:hint="eastAsia"/>
          <w:noProof/>
        </w:rPr>
        <w:t>佛說此經已，諸比丘聞佛所說，歡喜奉行。</w:t>
      </w:r>
    </w:p>
    <w:p w14:paraId="05FC72A0" w14:textId="50C1058A" w:rsidR="00147F95" w:rsidRDefault="00147F95" w:rsidP="00147F95">
      <w:pPr>
        <w:pStyle w:val="default"/>
        <w:spacing w:before="180"/>
        <w:rPr>
          <w:noProof/>
        </w:rPr>
      </w:pPr>
      <w:r w:rsidRPr="00147F95">
        <w:rPr>
          <w:rFonts w:hint="eastAsia"/>
          <w:noProof/>
        </w:rPr>
        <w:t>如無常，苦、空、非我三經，亦如是說。</w:t>
      </w:r>
    </w:p>
    <w:p w14:paraId="0D44BF42" w14:textId="17FE6E67" w:rsidR="00147F95" w:rsidRDefault="00147F95" w:rsidP="00147F95">
      <w:pPr>
        <w:pStyle w:val="2"/>
        <w:rPr>
          <w:noProof/>
        </w:rPr>
      </w:pPr>
      <w:r w:rsidRPr="00147F95">
        <w:rPr>
          <w:rFonts w:hint="eastAsia"/>
          <w:noProof/>
        </w:rPr>
        <w:lastRenderedPageBreak/>
        <w:t>（八〇）</w:t>
      </w:r>
    </w:p>
    <w:p w14:paraId="1D353C47" w14:textId="16DE3525" w:rsidR="00147F95" w:rsidRDefault="00147F95" w:rsidP="00147F95">
      <w:pPr>
        <w:pStyle w:val="default"/>
        <w:spacing w:before="180"/>
        <w:rPr>
          <w:noProof/>
        </w:rPr>
      </w:pPr>
      <w:r w:rsidRPr="00147F95">
        <w:rPr>
          <w:rFonts w:hint="eastAsia"/>
          <w:noProof/>
        </w:rPr>
        <w:t>如是我聞：</w:t>
      </w:r>
    </w:p>
    <w:p w14:paraId="588CEB78" w14:textId="65A98A1B" w:rsidR="00147F95" w:rsidRDefault="00147F95" w:rsidP="00147F95">
      <w:pPr>
        <w:pStyle w:val="default"/>
        <w:spacing w:before="180"/>
        <w:rPr>
          <w:noProof/>
        </w:rPr>
      </w:pPr>
      <w:r w:rsidRPr="00147F95">
        <w:rPr>
          <w:rFonts w:hint="eastAsia"/>
          <w:noProof/>
        </w:rPr>
        <w:t>一時，佛住舍衛國祇樹給孤獨園。</w:t>
      </w:r>
    </w:p>
    <w:p w14:paraId="383C0669" w14:textId="34241A75" w:rsidR="00147F95" w:rsidRDefault="00147F95" w:rsidP="00147F95">
      <w:pPr>
        <w:pStyle w:val="default"/>
        <w:spacing w:before="180"/>
        <w:rPr>
          <w:noProof/>
        </w:rPr>
      </w:pPr>
      <w:r w:rsidRPr="00147F95">
        <w:rPr>
          <w:rFonts w:hint="eastAsia"/>
          <w:noProof/>
        </w:rPr>
        <w:t>爾時，世尊告諸比丘：「當說聖法印及見清淨。諦聽，善思。若有比丘作是說：『我於空三昧未有所得，而起無相、無所有、離慢知見。』者，莫作是說。所以者何？若於空未得者而言我得無相、無所有、離慢知見者，無有是處！若有比丘作是說：『我得空，能起無相、無所有、離慢知見。』者，此則善說。所以者何？若得空已，能起無相、無所有、離慢知見</w:t>
      </w:r>
      <w:r w:rsidRPr="00147F95">
        <w:rPr>
          <w:rStyle w:val="af4"/>
          <w:noProof/>
        </w:rPr>
        <w:footnoteReference w:id="73"/>
      </w:r>
      <w:r w:rsidRPr="00147F95">
        <w:rPr>
          <w:rFonts w:hint="eastAsia"/>
          <w:noProof/>
        </w:rPr>
        <w:t>者，斯有是處！云何為聖</w:t>
      </w:r>
      <w:r w:rsidRPr="00147F95">
        <w:rPr>
          <w:rStyle w:val="af4"/>
          <w:noProof/>
        </w:rPr>
        <w:footnoteReference w:id="74"/>
      </w:r>
      <w:r>
        <w:rPr>
          <w:rStyle w:val="corr"/>
          <w:rFonts w:hint="eastAsia"/>
          <w:noProof/>
        </w:rPr>
        <w:t>法印</w:t>
      </w:r>
      <w:r w:rsidRPr="00147F95">
        <w:rPr>
          <w:rFonts w:hint="eastAsia"/>
          <w:noProof/>
        </w:rPr>
        <w:t>及見清淨？」</w:t>
      </w:r>
    </w:p>
    <w:p w14:paraId="7D1FB3F2" w14:textId="6817BC83" w:rsidR="00147F95" w:rsidRDefault="00147F95" w:rsidP="00147F95">
      <w:pPr>
        <w:pStyle w:val="default"/>
        <w:spacing w:before="180"/>
        <w:rPr>
          <w:noProof/>
        </w:rPr>
      </w:pPr>
      <w:r w:rsidRPr="00147F95">
        <w:rPr>
          <w:rFonts w:hint="eastAsia"/>
          <w:noProof/>
        </w:rPr>
        <w:t>比丘白佛：「佛為法根、法眼、法依，唯願為說！諸比丘聞說法已，如說奉行。」</w:t>
      </w:r>
    </w:p>
    <w:p w14:paraId="7F143B34" w14:textId="71A7EEC3" w:rsidR="00147F95" w:rsidRDefault="00147F95" w:rsidP="00147F95">
      <w:pPr>
        <w:pStyle w:val="default"/>
        <w:spacing w:before="180"/>
        <w:rPr>
          <w:noProof/>
        </w:rPr>
      </w:pPr>
      <w:r w:rsidRPr="00147F95">
        <w:rPr>
          <w:rFonts w:hint="eastAsia"/>
          <w:noProof/>
        </w:rPr>
        <w:t>佛告比丘：「若比丘於空閑處樹下坐，善觀色無常、磨滅、離欲之法。如是觀察受、想、行、識，無常、磨滅、離欲之法。觀察彼陰無常、磨滅、不堅固、變易法，心樂、清淨、解脫，是名為空。如是觀者，亦不能離慢、知見清淨。</w:t>
      </w:r>
    </w:p>
    <w:p w14:paraId="51654B4C" w14:textId="527FB4BC" w:rsidR="00147F95" w:rsidRDefault="00147F95" w:rsidP="00147F95">
      <w:pPr>
        <w:pStyle w:val="default"/>
        <w:spacing w:before="180"/>
        <w:rPr>
          <w:noProof/>
        </w:rPr>
      </w:pPr>
      <w:r w:rsidRPr="00147F95">
        <w:rPr>
          <w:rFonts w:hint="eastAsia"/>
          <w:noProof/>
        </w:rPr>
        <w:t>「復有正思惟三昧，觀色相斷，聲、香、味、觸、法相斷，是名無</w:t>
      </w:r>
      <w:r w:rsidRPr="00147F95">
        <w:rPr>
          <w:rStyle w:val="af4"/>
          <w:noProof/>
        </w:rPr>
        <w:footnoteReference w:id="75"/>
      </w:r>
      <w:r w:rsidRPr="00147F95">
        <w:rPr>
          <w:rFonts w:hint="eastAsia"/>
          <w:noProof/>
        </w:rPr>
        <w:t>相。如是觀者，猶未離慢、知見清淨。</w:t>
      </w:r>
    </w:p>
    <w:p w14:paraId="79D6C038" w14:textId="084580EB" w:rsidR="00147F95" w:rsidRDefault="00147F95" w:rsidP="00147F95">
      <w:pPr>
        <w:pStyle w:val="default"/>
        <w:spacing w:before="180"/>
        <w:rPr>
          <w:noProof/>
        </w:rPr>
      </w:pPr>
      <w:r w:rsidRPr="00147F95">
        <w:rPr>
          <w:rFonts w:hint="eastAsia"/>
          <w:noProof/>
        </w:rPr>
        <w:t>「復有正思惟三昧，觀察貪相斷，瞋恚、癡相斷，是名無所有。如是觀者，猶未離慢、知見清淨。</w:t>
      </w:r>
    </w:p>
    <w:p w14:paraId="7BDF64B2" w14:textId="6D6F6B12" w:rsidR="00147F95" w:rsidRDefault="00147F95" w:rsidP="00147F95">
      <w:pPr>
        <w:pStyle w:val="default"/>
        <w:spacing w:before="180"/>
        <w:rPr>
          <w:noProof/>
        </w:rPr>
      </w:pPr>
      <w:r w:rsidRPr="00147F95">
        <w:rPr>
          <w:rFonts w:hint="eastAsia"/>
          <w:noProof/>
        </w:rPr>
        <w:t>「復有正思惟三昧，觀察</w:t>
      </w:r>
      <w:r w:rsidRPr="00147F95">
        <w:rPr>
          <w:rStyle w:val="af4"/>
          <w:noProof/>
        </w:rPr>
        <w:footnoteReference w:id="76"/>
      </w:r>
      <w:r>
        <w:rPr>
          <w:rStyle w:val="corr"/>
          <w:rFonts w:hint="eastAsia"/>
          <w:noProof/>
        </w:rPr>
        <w:t>我、我</w:t>
      </w:r>
      <w:r w:rsidRPr="00147F95">
        <w:rPr>
          <w:rFonts w:hint="eastAsia"/>
          <w:noProof/>
        </w:rPr>
        <w:t>所從何而生？</w:t>
      </w:r>
    </w:p>
    <w:p w14:paraId="07F03E70" w14:textId="666B781D" w:rsidR="00147F95" w:rsidRDefault="00147F95" w:rsidP="00147F95">
      <w:pPr>
        <w:pStyle w:val="default"/>
        <w:spacing w:before="180"/>
        <w:rPr>
          <w:noProof/>
        </w:rPr>
      </w:pPr>
      <w:r w:rsidRPr="00147F95">
        <w:rPr>
          <w:rFonts w:hint="eastAsia"/>
          <w:noProof/>
        </w:rPr>
        <w:t>「復有</w:t>
      </w:r>
      <w:r w:rsidRPr="00147F95">
        <w:rPr>
          <w:rStyle w:val="af4"/>
          <w:noProof/>
        </w:rPr>
        <w:footnoteReference w:id="77"/>
      </w:r>
      <w:r w:rsidRPr="00147F95">
        <w:rPr>
          <w:rFonts w:hint="eastAsia"/>
          <w:noProof/>
        </w:rPr>
        <w:t>正思惟三昧，觀察我、我所，從若見、若聞、若嗅、若甞、若觸、若識而生。</w:t>
      </w:r>
    </w:p>
    <w:p w14:paraId="5B929C93" w14:textId="43EBE400" w:rsidR="00147F95" w:rsidRDefault="00147F95" w:rsidP="00147F95">
      <w:pPr>
        <w:pStyle w:val="default"/>
        <w:spacing w:before="180"/>
        <w:rPr>
          <w:noProof/>
        </w:rPr>
      </w:pPr>
      <w:r w:rsidRPr="00147F95">
        <w:rPr>
          <w:rFonts w:hint="eastAsia"/>
          <w:noProof/>
        </w:rPr>
        <w:t>「復作是觀察：『若因、若緣而生識者，彼識因、緣，為常、為無常？』</w:t>
      </w:r>
    </w:p>
    <w:p w14:paraId="0B56191C" w14:textId="4B96AA51" w:rsidR="00147F95" w:rsidRDefault="00147F95" w:rsidP="00147F95">
      <w:pPr>
        <w:pStyle w:val="default"/>
        <w:spacing w:before="180"/>
        <w:rPr>
          <w:noProof/>
        </w:rPr>
      </w:pPr>
      <w:r w:rsidRPr="00147F95">
        <w:rPr>
          <w:rFonts w:hint="eastAsia"/>
          <w:noProof/>
        </w:rPr>
        <w:t>「復作是思惟：『若因、若緣而生識者，彼因、彼緣皆悉無常。』復次，彼因、彼緣皆悉無常，彼所生識云何有常？</w:t>
      </w:r>
    </w:p>
    <w:p w14:paraId="556764E5" w14:textId="6E10C8DA" w:rsidR="00147F95" w:rsidRDefault="00147F95" w:rsidP="00147F95">
      <w:pPr>
        <w:pStyle w:val="default"/>
        <w:spacing w:before="180"/>
        <w:rPr>
          <w:noProof/>
        </w:rPr>
      </w:pPr>
      <w:r w:rsidRPr="00147F95">
        <w:rPr>
          <w:rFonts w:hint="eastAsia"/>
          <w:noProof/>
        </w:rPr>
        <w:lastRenderedPageBreak/>
        <w:t>「無常者，是有為、行、從緣起，是患法、滅法、離欲法、斷知法，是名聖法印、知見清淨；是名比丘當說聖法印、知見清淨……」如是廣說。</w:t>
      </w:r>
    </w:p>
    <w:p w14:paraId="08A45FFC" w14:textId="14F654D3" w:rsidR="00147F95" w:rsidRDefault="00147F95" w:rsidP="00147F95">
      <w:pPr>
        <w:pStyle w:val="default"/>
        <w:spacing w:before="180"/>
        <w:rPr>
          <w:noProof/>
        </w:rPr>
      </w:pPr>
      <w:r w:rsidRPr="00147F95">
        <w:rPr>
          <w:rFonts w:hint="eastAsia"/>
          <w:noProof/>
        </w:rPr>
        <w:t>佛說此經已，諸比丘聞佛所說，歡喜奉行。</w:t>
      </w:r>
    </w:p>
    <w:p w14:paraId="5212182B" w14:textId="4920DF6B" w:rsidR="00147F95" w:rsidRDefault="00147F95" w:rsidP="00147F95">
      <w:pPr>
        <w:pStyle w:val="2"/>
        <w:rPr>
          <w:noProof/>
        </w:rPr>
      </w:pPr>
      <w:r w:rsidRPr="00147F95">
        <w:rPr>
          <w:rStyle w:val="af4"/>
          <w:noProof/>
          <w:color w:val="auto"/>
        </w:rPr>
        <w:footnoteReference w:id="78"/>
      </w:r>
      <w:r w:rsidRPr="00147F95">
        <w:rPr>
          <w:rFonts w:hint="eastAsia"/>
          <w:noProof/>
        </w:rPr>
        <w:t>（八一）</w:t>
      </w:r>
    </w:p>
    <w:p w14:paraId="201C580B" w14:textId="0D27F1A1" w:rsidR="00147F95" w:rsidRDefault="00147F95" w:rsidP="00147F95">
      <w:pPr>
        <w:pStyle w:val="default"/>
        <w:spacing w:before="180"/>
        <w:rPr>
          <w:noProof/>
        </w:rPr>
      </w:pPr>
      <w:r w:rsidRPr="00147F95">
        <w:rPr>
          <w:rFonts w:hint="eastAsia"/>
          <w:noProof/>
        </w:rPr>
        <w:t>如是我聞：</w:t>
      </w:r>
    </w:p>
    <w:p w14:paraId="11AC2F8E" w14:textId="506D543A" w:rsidR="00147F95" w:rsidRDefault="00147F95" w:rsidP="00147F95">
      <w:pPr>
        <w:pStyle w:val="default"/>
        <w:spacing w:before="180"/>
        <w:rPr>
          <w:noProof/>
        </w:rPr>
      </w:pPr>
      <w:r w:rsidRPr="00147F95">
        <w:rPr>
          <w:rFonts w:hint="eastAsia"/>
          <w:noProof/>
        </w:rPr>
        <w:t>一時，佛住</w:t>
      </w:r>
      <w:r w:rsidRPr="00147F95">
        <w:rPr>
          <w:rStyle w:val="af4"/>
          <w:noProof/>
        </w:rPr>
        <w:footnoteReference w:id="79"/>
      </w:r>
      <w:r w:rsidRPr="00147F95">
        <w:rPr>
          <w:rFonts w:hint="eastAsia"/>
          <w:noProof/>
        </w:rPr>
        <w:t>毘耶離獼猴池側重閣講堂。</w:t>
      </w:r>
    </w:p>
    <w:p w14:paraId="0AE1740E" w14:textId="0D450B64" w:rsidR="00147F95" w:rsidRDefault="00147F95" w:rsidP="00147F95">
      <w:pPr>
        <w:pStyle w:val="default"/>
        <w:spacing w:before="180"/>
        <w:rPr>
          <w:noProof/>
        </w:rPr>
      </w:pPr>
      <w:r w:rsidRPr="00147F95">
        <w:rPr>
          <w:rFonts w:hint="eastAsia"/>
          <w:noProof/>
        </w:rPr>
        <w:t>爾時，有</w:t>
      </w:r>
      <w:r w:rsidRPr="00147F95">
        <w:rPr>
          <w:rStyle w:val="af4"/>
          <w:noProof/>
        </w:rPr>
        <w:footnoteReference w:id="80"/>
      </w:r>
      <w:r w:rsidRPr="00147F95">
        <w:rPr>
          <w:rFonts w:hint="eastAsia"/>
          <w:noProof/>
        </w:rPr>
        <w:t>離車名</w:t>
      </w:r>
      <w:r w:rsidRPr="00147F95">
        <w:rPr>
          <w:rStyle w:val="af4"/>
          <w:noProof/>
        </w:rPr>
        <w:footnoteReference w:id="81"/>
      </w:r>
      <w:r w:rsidRPr="00147F95">
        <w:rPr>
          <w:rFonts w:hint="eastAsia"/>
          <w:noProof/>
        </w:rPr>
        <w:t>摩訶男，日日遊行，往詣佛所。時，彼離車作是念：「若我早詣世尊所者，世尊及我知識比丘皆悉禪思，我今當詣七菴羅樹阿耆毘外道所。」即往詣彼</w:t>
      </w:r>
      <w:r w:rsidRPr="00147F95">
        <w:rPr>
          <w:rStyle w:val="af4"/>
          <w:noProof/>
        </w:rPr>
        <w:footnoteReference w:id="82"/>
      </w:r>
      <w:r w:rsidRPr="00147F95">
        <w:rPr>
          <w:rFonts w:hint="eastAsia"/>
          <w:noProof/>
        </w:rPr>
        <w:t>富蘭那迦葉住處。</w:t>
      </w:r>
    </w:p>
    <w:p w14:paraId="3224BA1F" w14:textId="2CD2B865" w:rsidR="00147F95" w:rsidRDefault="00147F95" w:rsidP="00147F95">
      <w:pPr>
        <w:pStyle w:val="default"/>
        <w:spacing w:before="180"/>
        <w:rPr>
          <w:noProof/>
        </w:rPr>
      </w:pPr>
      <w:r w:rsidRPr="00147F95">
        <w:rPr>
          <w:rFonts w:hint="eastAsia"/>
          <w:noProof/>
        </w:rPr>
        <w:t>時，富蘭那迦葉——外道眾主，與五百外道前後圍遶，高聲嬉戲，論說俗事。時，富蘭那迦葉遙見離車摩訶男來，告其眷屬，令寂靜住：「汝等默然！是離車摩訶男是沙門瞿曇弟子，此是沙門瞿曇白衣弟子，毘耶離中最為上首，常樂</w:t>
      </w:r>
      <w:r w:rsidRPr="00147F95">
        <w:rPr>
          <w:rStyle w:val="af4"/>
          <w:noProof/>
        </w:rPr>
        <w:footnoteReference w:id="83"/>
      </w:r>
      <w:r>
        <w:rPr>
          <w:rStyle w:val="corr"/>
          <w:rFonts w:hint="eastAsia"/>
          <w:noProof/>
        </w:rPr>
        <w:t>寂靜</w:t>
      </w:r>
      <w:r w:rsidRPr="00147F95">
        <w:rPr>
          <w:rFonts w:hint="eastAsia"/>
          <w:noProof/>
        </w:rPr>
        <w:t>，讚歎寂靜，彼所之詣寂靜之眾，是故汝等應當寂靜。」</w:t>
      </w:r>
    </w:p>
    <w:p w14:paraId="6173D699" w14:textId="2AF8D5F5" w:rsidR="00147F95" w:rsidRDefault="00147F95" w:rsidP="00147F95">
      <w:pPr>
        <w:pStyle w:val="default"/>
        <w:spacing w:before="180"/>
        <w:rPr>
          <w:noProof/>
        </w:rPr>
      </w:pPr>
      <w:r w:rsidRPr="00147F95">
        <w:rPr>
          <w:rFonts w:hint="eastAsia"/>
          <w:noProof/>
        </w:rPr>
        <w:t>時，摩訶男詣彼眾富蘭那所，與富蘭那共相問訊，相慰勞已，却坐一面。時，摩訶男語富蘭那言：「我聞富蘭那為諸弟子說法：『無因、無緣，眾生有垢；無因、無緣，眾生清淨。』世有此論，汝為審有此，為是外人相毀之言？世人所撰，為是法、為非法，頗有世人共論、難問、嫌責以不？」</w:t>
      </w:r>
    </w:p>
    <w:p w14:paraId="55E79F80" w14:textId="2734D49F" w:rsidR="00147F95" w:rsidRDefault="00147F95" w:rsidP="00147F95">
      <w:pPr>
        <w:pStyle w:val="default"/>
        <w:spacing w:before="180"/>
        <w:rPr>
          <w:noProof/>
        </w:rPr>
      </w:pPr>
      <w:r w:rsidRPr="00147F95">
        <w:rPr>
          <w:rFonts w:hint="eastAsia"/>
          <w:noProof/>
        </w:rPr>
        <w:t>富蘭那迦葉言：「實有此論，非世妄傳。我立此論，是如法論，我說此法，皆是順法，無有世人來共難問而呵責者。所以者何？摩訶男！我如是見、如是說：『無因、無緣，眾生有垢；無因、無緣，眾生清淨。』」</w:t>
      </w:r>
    </w:p>
    <w:p w14:paraId="00AFCDFC" w14:textId="30CDAF94" w:rsidR="00147F95" w:rsidRDefault="00147F95" w:rsidP="00147F95">
      <w:pPr>
        <w:pStyle w:val="default"/>
        <w:spacing w:before="180"/>
        <w:rPr>
          <w:noProof/>
        </w:rPr>
      </w:pPr>
      <w:r w:rsidRPr="00147F95">
        <w:rPr>
          <w:rFonts w:hint="eastAsia"/>
          <w:noProof/>
        </w:rPr>
        <w:t>時，摩訶男聞富蘭那所說，心不喜樂，呵罵已，從</w:t>
      </w:r>
      <w:r w:rsidRPr="00147F95">
        <w:rPr>
          <w:rStyle w:val="af4"/>
          <w:noProof/>
        </w:rPr>
        <w:footnoteReference w:id="84"/>
      </w:r>
      <w:r w:rsidRPr="00147F95">
        <w:rPr>
          <w:rFonts w:hint="eastAsia"/>
          <w:noProof/>
        </w:rPr>
        <w:t>坐起去，向世尊所，頭面禮足，却坐一面，以向與富蘭那所論事，向佛廣說。</w:t>
      </w:r>
    </w:p>
    <w:p w14:paraId="0FE6093E" w14:textId="5DD5961C" w:rsidR="00147F95" w:rsidRDefault="00147F95" w:rsidP="00147F95">
      <w:pPr>
        <w:pStyle w:val="default"/>
        <w:spacing w:before="180"/>
        <w:rPr>
          <w:noProof/>
        </w:rPr>
      </w:pPr>
      <w:r w:rsidRPr="00147F95">
        <w:rPr>
          <w:rFonts w:hint="eastAsia"/>
          <w:noProof/>
        </w:rPr>
        <w:t>佛告離車摩訶男：「彼富蘭那為出意語，不足記也。如是富蘭那愚癡，不</w:t>
      </w:r>
      <w:r w:rsidRPr="00147F95">
        <w:rPr>
          <w:rStyle w:val="af4"/>
          <w:noProof/>
        </w:rPr>
        <w:footnoteReference w:id="85"/>
      </w:r>
      <w:r w:rsidRPr="00147F95">
        <w:rPr>
          <w:rFonts w:hint="eastAsia"/>
          <w:noProof/>
        </w:rPr>
        <w:t>辨、不善、非因而作是說：『無因、無緣，眾生有垢；無因、無緣，眾生清淨。』所以者何？有因、有緣，眾生有垢；有因、有緣，眾生清淨。</w:t>
      </w:r>
    </w:p>
    <w:p w14:paraId="6BF93D98" w14:textId="65EC85BD" w:rsidR="00147F95" w:rsidRDefault="00147F95" w:rsidP="00147F95">
      <w:pPr>
        <w:pStyle w:val="default"/>
        <w:spacing w:before="180"/>
        <w:rPr>
          <w:noProof/>
        </w:rPr>
      </w:pPr>
      <w:r w:rsidRPr="00147F95">
        <w:rPr>
          <w:rFonts w:hint="eastAsia"/>
          <w:noProof/>
        </w:rPr>
        <w:lastRenderedPageBreak/>
        <w:t>「摩訶男！何因、何緣眾生有垢，何因、何緣眾生清淨？摩訶男！若色</w:t>
      </w:r>
      <w:r w:rsidRPr="00147F95">
        <w:rPr>
          <w:rStyle w:val="af4"/>
          <w:noProof/>
        </w:rPr>
        <w:footnoteReference w:id="86"/>
      </w:r>
      <w:r w:rsidRPr="00147F95">
        <w:rPr>
          <w:rFonts w:hint="eastAsia"/>
          <w:noProof/>
        </w:rPr>
        <w:t>一向是苦，非樂、非隨樂、非樂長養、離樂者，眾生不應因此而生樂著。摩訶男！以色非一向是苦，</w:t>
      </w:r>
      <w:r w:rsidRPr="00147F95">
        <w:rPr>
          <w:rStyle w:val="af4"/>
          <w:noProof/>
        </w:rPr>
        <w:footnoteReference w:id="87"/>
      </w:r>
      <w:r>
        <w:rPr>
          <w:rStyle w:val="corr"/>
          <w:rFonts w:hint="eastAsia"/>
          <w:noProof/>
        </w:rPr>
        <w:t>是</w:t>
      </w:r>
      <w:r w:rsidRPr="00147F95">
        <w:rPr>
          <w:rFonts w:hint="eastAsia"/>
          <w:noProof/>
        </w:rPr>
        <w:t>樂、隨樂、樂所長養、不離樂，是故眾生於色染著；染著故繫，繫故有惱。摩訶男！若受、想、行、識</w:t>
      </w:r>
      <w:r w:rsidRPr="00147F95">
        <w:rPr>
          <w:rStyle w:val="af4"/>
          <w:noProof/>
        </w:rPr>
        <w:footnoteReference w:id="88"/>
      </w:r>
      <w:r w:rsidRPr="00147F95">
        <w:rPr>
          <w:rFonts w:hint="eastAsia"/>
          <w:noProof/>
        </w:rPr>
        <w:t>一向是苦，非樂、非隨樂、非樂長養、離樂者，眾生不應因此而生樂著。摩訶男！以識非一向是苦，</w:t>
      </w:r>
      <w:r w:rsidRPr="00147F95">
        <w:rPr>
          <w:rStyle w:val="af4"/>
          <w:noProof/>
        </w:rPr>
        <w:footnoteReference w:id="89"/>
      </w:r>
      <w:r>
        <w:rPr>
          <w:rStyle w:val="corr"/>
          <w:rFonts w:hint="eastAsia"/>
          <w:noProof/>
        </w:rPr>
        <w:t>是</w:t>
      </w:r>
      <w:r w:rsidRPr="00147F95">
        <w:rPr>
          <w:rFonts w:hint="eastAsia"/>
          <w:noProof/>
        </w:rPr>
        <w:t>樂，隨樂、樂所長養、不離樂，是故眾生於識染著；染著故繫，繫故生惱。摩訶男！是名有因、有緣眾生有垢。</w:t>
      </w:r>
    </w:p>
    <w:p w14:paraId="0B982265" w14:textId="3DD38E22" w:rsidR="00147F95" w:rsidRDefault="00147F95" w:rsidP="00147F95">
      <w:pPr>
        <w:pStyle w:val="default"/>
        <w:spacing w:before="180"/>
        <w:rPr>
          <w:noProof/>
        </w:rPr>
      </w:pPr>
      <w:r w:rsidRPr="00147F95">
        <w:rPr>
          <w:rFonts w:hint="eastAsia"/>
          <w:noProof/>
        </w:rPr>
        <w:t>「摩訶男！何因、何緣眾生清淨？摩訶男！若色一向是樂，非苦、非隨苦、非憂苦長養、離苦者，眾生不應因色而生厭離。摩訶男！以色非一向樂，是苦、隨苦、憂苦長養、不離苦，是故眾生厭離於色；厭故不樂，不樂故解脫。摩訶男！若受、想、行、識一向是樂，非苦、非隨苦、非憂苦長養、離苦者，眾生不應因識而生厭離。摩訶男！以受、想、行、識非一向樂，是苦、隨苦、憂苦長養、不離苦，是故眾生厭離於識；厭故不樂，不樂故解脫。摩訶男！是名——有因、有緣，眾生清淨。」</w:t>
      </w:r>
    </w:p>
    <w:p w14:paraId="47C5B98B" w14:textId="78008C75" w:rsidR="00147F95" w:rsidRDefault="00147F95" w:rsidP="00147F95">
      <w:pPr>
        <w:pStyle w:val="default"/>
        <w:spacing w:before="180"/>
        <w:rPr>
          <w:noProof/>
        </w:rPr>
      </w:pPr>
      <w:r w:rsidRPr="00147F95">
        <w:rPr>
          <w:rFonts w:hint="eastAsia"/>
          <w:noProof/>
        </w:rPr>
        <w:t>時，摩訶男聞佛所說，歡喜隨喜，禮佛而退。</w:t>
      </w:r>
    </w:p>
    <w:p w14:paraId="38AD77E4" w14:textId="015B20DF" w:rsidR="00147F95" w:rsidRDefault="00147F95" w:rsidP="00147F95">
      <w:pPr>
        <w:pStyle w:val="lg"/>
        <w:spacing w:before="180"/>
        <w:rPr>
          <w:noProof/>
        </w:rPr>
      </w:pPr>
      <w:r w:rsidRPr="00147F95">
        <w:rPr>
          <w:rFonts w:hint="eastAsia"/>
          <w:noProof/>
        </w:rPr>
        <w:t>知法及重擔　　往詣、觀、欲貪</w:t>
      </w:r>
      <w:r>
        <w:rPr>
          <w:rFonts w:hint="eastAsia"/>
          <w:noProof/>
        </w:rPr>
        <w:br/>
      </w:r>
      <w:r w:rsidRPr="00147F95">
        <w:rPr>
          <w:rFonts w:hint="eastAsia"/>
          <w:noProof/>
        </w:rPr>
        <w:t>生及與略說　　法印、富蘭那</w:t>
      </w:r>
    </w:p>
    <w:p w14:paraId="1F86C4A9" w14:textId="12083C31" w:rsidR="00147F95" w:rsidRDefault="00147F95" w:rsidP="00147F95">
      <w:pPr>
        <w:pStyle w:val="2"/>
        <w:rPr>
          <w:noProof/>
        </w:rPr>
      </w:pPr>
      <w:r w:rsidRPr="00147F95">
        <w:rPr>
          <w:rFonts w:hint="eastAsia"/>
          <w:noProof/>
        </w:rPr>
        <w:t>（八二）</w:t>
      </w:r>
    </w:p>
    <w:p w14:paraId="1038EC74" w14:textId="60F9E7FC" w:rsidR="00147F95" w:rsidRDefault="00147F95" w:rsidP="00147F95">
      <w:pPr>
        <w:pStyle w:val="default"/>
        <w:spacing w:before="180"/>
        <w:rPr>
          <w:noProof/>
        </w:rPr>
      </w:pPr>
      <w:r w:rsidRPr="00147F95">
        <w:rPr>
          <w:rFonts w:hint="eastAsia"/>
          <w:noProof/>
        </w:rPr>
        <w:t>如是我聞：</w:t>
      </w:r>
    </w:p>
    <w:p w14:paraId="1FC73C74" w14:textId="6E45939F" w:rsidR="00147F95" w:rsidRDefault="00147F95" w:rsidP="00147F95">
      <w:pPr>
        <w:pStyle w:val="default"/>
        <w:spacing w:before="180"/>
        <w:rPr>
          <w:noProof/>
        </w:rPr>
      </w:pPr>
      <w:r w:rsidRPr="00147F95">
        <w:rPr>
          <w:rFonts w:hint="eastAsia"/>
          <w:noProof/>
        </w:rPr>
        <w:t>一時，佛住支提竹園精舍。</w:t>
      </w:r>
    </w:p>
    <w:p w14:paraId="0767386E" w14:textId="7E3D3C3C" w:rsidR="00147F95" w:rsidRDefault="00147F95" w:rsidP="00147F95">
      <w:pPr>
        <w:pStyle w:val="default"/>
        <w:spacing w:before="180"/>
        <w:rPr>
          <w:noProof/>
        </w:rPr>
      </w:pPr>
      <w:r w:rsidRPr="00147F95">
        <w:rPr>
          <w:rFonts w:hint="eastAsia"/>
          <w:noProof/>
        </w:rPr>
        <w:t>爾時，世尊告諸比丘：「多聞聖弟子於何所而見無常、苦？」</w:t>
      </w:r>
    </w:p>
    <w:p w14:paraId="07B28131" w14:textId="0E3CC535" w:rsidR="00147F95" w:rsidRDefault="00147F95" w:rsidP="00147F95">
      <w:pPr>
        <w:pStyle w:val="default"/>
        <w:spacing w:before="180"/>
        <w:rPr>
          <w:noProof/>
        </w:rPr>
      </w:pPr>
      <w:r w:rsidRPr="00147F95">
        <w:rPr>
          <w:rFonts w:hint="eastAsia"/>
          <w:noProof/>
        </w:rPr>
        <w:t>諸比丘白佛言：「世尊為法根、法眼、法依，唯願為說！諸比丘聞已，當如說奉行。」</w:t>
      </w:r>
    </w:p>
    <w:p w14:paraId="0C81DD73" w14:textId="4C663C06" w:rsidR="00147F95" w:rsidRDefault="00147F95" w:rsidP="00147F95">
      <w:pPr>
        <w:pStyle w:val="default"/>
        <w:spacing w:before="180"/>
        <w:rPr>
          <w:noProof/>
        </w:rPr>
      </w:pPr>
      <w:r w:rsidRPr="00147F95">
        <w:rPr>
          <w:rFonts w:hint="eastAsia"/>
          <w:noProof/>
        </w:rPr>
        <w:t>佛告比丘：「諦聽，善思，當為汝說。多聞聖弟子於色見無常、苦，於受、想、行、識，見無常、苦。比丘！色為是常、無常耶？」</w:t>
      </w:r>
    </w:p>
    <w:p w14:paraId="1D44D0F1" w14:textId="09198DBF" w:rsidR="00147F95" w:rsidRDefault="00147F95" w:rsidP="00147F95">
      <w:pPr>
        <w:pStyle w:val="default"/>
        <w:spacing w:before="180"/>
        <w:rPr>
          <w:noProof/>
        </w:rPr>
      </w:pPr>
      <w:r w:rsidRPr="00147F95">
        <w:rPr>
          <w:rFonts w:hint="eastAsia"/>
          <w:noProof/>
        </w:rPr>
        <w:t>比丘白佛：「無常。世尊！」</w:t>
      </w:r>
    </w:p>
    <w:p w14:paraId="1E91E66A" w14:textId="345F8A84" w:rsidR="00147F95" w:rsidRDefault="00147F95" w:rsidP="00147F95">
      <w:pPr>
        <w:pStyle w:val="default"/>
        <w:spacing w:before="180"/>
        <w:rPr>
          <w:noProof/>
        </w:rPr>
      </w:pPr>
      <w:r w:rsidRPr="00147F95">
        <w:rPr>
          <w:rFonts w:hint="eastAsia"/>
          <w:noProof/>
        </w:rPr>
        <w:t>「比丘！無常者是苦耶？」</w:t>
      </w:r>
    </w:p>
    <w:p w14:paraId="07E48BBA" w14:textId="5051B149" w:rsidR="00147F95" w:rsidRDefault="00147F95" w:rsidP="00147F95">
      <w:pPr>
        <w:pStyle w:val="default"/>
        <w:spacing w:before="180"/>
        <w:rPr>
          <w:noProof/>
        </w:rPr>
      </w:pPr>
      <w:r w:rsidRPr="00147F95">
        <w:rPr>
          <w:rFonts w:hint="eastAsia"/>
          <w:noProof/>
        </w:rPr>
        <w:t>比丘白佛：「是苦。世尊！」</w:t>
      </w:r>
    </w:p>
    <w:p w14:paraId="2879292F" w14:textId="690B145C" w:rsidR="00147F95" w:rsidRDefault="00147F95" w:rsidP="00147F95">
      <w:pPr>
        <w:pStyle w:val="default"/>
        <w:spacing w:before="180"/>
        <w:rPr>
          <w:noProof/>
        </w:rPr>
      </w:pPr>
      <w:r w:rsidRPr="00147F95">
        <w:rPr>
          <w:rFonts w:hint="eastAsia"/>
          <w:noProof/>
        </w:rPr>
        <w:lastRenderedPageBreak/>
        <w:t>「比丘！若無常、苦，是變易法，多聞聖弟子寧於中見我、異我、相在不？」</w:t>
      </w:r>
    </w:p>
    <w:p w14:paraId="1C634AEA" w14:textId="6918FB44" w:rsidR="00147F95" w:rsidRDefault="00147F95" w:rsidP="00147F95">
      <w:pPr>
        <w:pStyle w:val="default"/>
        <w:spacing w:before="180"/>
        <w:rPr>
          <w:noProof/>
        </w:rPr>
      </w:pPr>
      <w:r w:rsidRPr="00147F95">
        <w:rPr>
          <w:rFonts w:hint="eastAsia"/>
          <w:noProof/>
        </w:rPr>
        <w:t>比丘白佛：「不也，世尊！」</w:t>
      </w:r>
    </w:p>
    <w:p w14:paraId="31EBDBD5" w14:textId="7E6C447A" w:rsidR="00147F95" w:rsidRDefault="00147F95" w:rsidP="00147F95">
      <w:pPr>
        <w:pStyle w:val="default"/>
        <w:spacing w:before="180"/>
        <w:rPr>
          <w:noProof/>
        </w:rPr>
      </w:pPr>
      <w:r w:rsidRPr="00147F95">
        <w:rPr>
          <w:rFonts w:hint="eastAsia"/>
          <w:noProof/>
        </w:rPr>
        <w:t>「受、想、行、識亦復如是。是故，比丘！所有諸色，若過去、若未來、若現在，若內、若外，若麤、若細，若好、若醜，若遠、若近，彼一切皆非我、非異我、不相在。受、想、行、識亦復如是。多聞聖弟子如是觀察，厭於色，厭受、想、行、識，厭故不樂，不樂故解脫，解脫故：『我生已盡，梵行已立，所作已作，自知不受後有。』」</w:t>
      </w:r>
    </w:p>
    <w:p w14:paraId="74E559C4" w14:textId="1A8C084A" w:rsidR="00147F95" w:rsidRDefault="00147F95" w:rsidP="00147F95">
      <w:pPr>
        <w:pStyle w:val="default"/>
        <w:spacing w:before="180"/>
        <w:rPr>
          <w:noProof/>
        </w:rPr>
      </w:pPr>
      <w:r w:rsidRPr="00147F95">
        <w:rPr>
          <w:rFonts w:hint="eastAsia"/>
          <w:noProof/>
        </w:rPr>
        <w:t>時，諸比丘聞佛所說，歡喜奉行。</w:t>
      </w:r>
    </w:p>
    <w:p w14:paraId="6CD69DF4" w14:textId="0926BE0D" w:rsidR="00147F95" w:rsidRDefault="00147F95" w:rsidP="00147F95">
      <w:pPr>
        <w:pStyle w:val="2"/>
        <w:rPr>
          <w:noProof/>
        </w:rPr>
      </w:pPr>
      <w:r w:rsidRPr="00147F95">
        <w:rPr>
          <w:rFonts w:hint="eastAsia"/>
          <w:noProof/>
        </w:rPr>
        <w:t>（八三）</w:t>
      </w:r>
    </w:p>
    <w:p w14:paraId="2406341B" w14:textId="2E55B0EC" w:rsidR="00147F95" w:rsidRDefault="00147F95" w:rsidP="00147F95">
      <w:pPr>
        <w:pStyle w:val="default"/>
        <w:spacing w:before="180"/>
        <w:rPr>
          <w:noProof/>
        </w:rPr>
      </w:pPr>
      <w:r w:rsidRPr="00147F95">
        <w:rPr>
          <w:rFonts w:hint="eastAsia"/>
          <w:noProof/>
        </w:rPr>
        <w:t>如是我聞：</w:t>
      </w:r>
    </w:p>
    <w:p w14:paraId="19809258" w14:textId="28710A0E" w:rsidR="00147F95" w:rsidRDefault="00147F95" w:rsidP="00147F95">
      <w:pPr>
        <w:pStyle w:val="default"/>
        <w:spacing w:before="180"/>
        <w:rPr>
          <w:noProof/>
        </w:rPr>
      </w:pPr>
      <w:r w:rsidRPr="00147F95">
        <w:rPr>
          <w:rFonts w:hint="eastAsia"/>
          <w:noProof/>
        </w:rPr>
        <w:t>一時，佛住毘耶離獼猴池側重閣講堂。</w:t>
      </w:r>
    </w:p>
    <w:p w14:paraId="0CDD150C" w14:textId="139B7708" w:rsidR="00147F95" w:rsidRDefault="00147F95" w:rsidP="00147F95">
      <w:pPr>
        <w:pStyle w:val="default"/>
        <w:spacing w:before="180"/>
        <w:rPr>
          <w:noProof/>
        </w:rPr>
      </w:pPr>
      <w:r w:rsidRPr="00147F95">
        <w:rPr>
          <w:rFonts w:hint="eastAsia"/>
          <w:noProof/>
        </w:rPr>
        <w:t>爾時，世尊告諸比丘：「多聞聖弟子於何所見非我、不異我、不相在。如是平等正觀，如實知見？」</w:t>
      </w:r>
    </w:p>
    <w:p w14:paraId="69521C24" w14:textId="4E322D5F" w:rsidR="00147F95" w:rsidRDefault="00147F95" w:rsidP="00147F95">
      <w:pPr>
        <w:pStyle w:val="default"/>
        <w:spacing w:before="180"/>
        <w:rPr>
          <w:noProof/>
        </w:rPr>
      </w:pPr>
      <w:r w:rsidRPr="00147F95">
        <w:rPr>
          <w:rFonts w:hint="eastAsia"/>
          <w:noProof/>
        </w:rPr>
        <w:t>比丘白佛：「世尊為法根、法眼、法依，唯願為說！諸比丘聞已，如說奉行。」</w:t>
      </w:r>
    </w:p>
    <w:p w14:paraId="015F5EBA" w14:textId="76036994" w:rsidR="00147F95" w:rsidRDefault="00147F95" w:rsidP="00147F95">
      <w:pPr>
        <w:pStyle w:val="default"/>
        <w:spacing w:before="180"/>
        <w:rPr>
          <w:noProof/>
        </w:rPr>
      </w:pPr>
      <w:r w:rsidRPr="00147F95">
        <w:rPr>
          <w:rFonts w:hint="eastAsia"/>
          <w:noProof/>
        </w:rPr>
        <w:t>佛告比丘：「諦聽，善思，當為汝說。多聞聖弟子於色見非我、不異</w:t>
      </w:r>
      <w:r w:rsidRPr="00147F95">
        <w:rPr>
          <w:rStyle w:val="af4"/>
          <w:noProof/>
        </w:rPr>
        <w:footnoteReference w:id="90"/>
      </w:r>
      <w:r w:rsidRPr="00147F95">
        <w:rPr>
          <w:rFonts w:hint="eastAsia"/>
          <w:noProof/>
        </w:rPr>
        <w:t>我、不相在，是名如實正觀。受、想、行、識亦復如是。」</w:t>
      </w:r>
    </w:p>
    <w:p w14:paraId="7032B0D1" w14:textId="7BF64B52" w:rsidR="00147F95" w:rsidRDefault="00147F95" w:rsidP="00147F95">
      <w:pPr>
        <w:pStyle w:val="default"/>
        <w:spacing w:before="180"/>
        <w:rPr>
          <w:noProof/>
        </w:rPr>
      </w:pPr>
      <w:r w:rsidRPr="00147F95">
        <w:rPr>
          <w:rFonts w:hint="eastAsia"/>
          <w:noProof/>
        </w:rPr>
        <w:t>佛告諸比丘：「色為是常、為無常耶？」</w:t>
      </w:r>
    </w:p>
    <w:p w14:paraId="349FD89E" w14:textId="32B49308" w:rsidR="00147F95" w:rsidRDefault="00147F95" w:rsidP="00147F95">
      <w:pPr>
        <w:pStyle w:val="default"/>
        <w:spacing w:before="180"/>
        <w:rPr>
          <w:noProof/>
        </w:rPr>
      </w:pPr>
      <w:r w:rsidRPr="00147F95">
        <w:rPr>
          <w:rFonts w:hint="eastAsia"/>
          <w:noProof/>
        </w:rPr>
        <w:t>比丘白佛：「無常。世尊！」</w:t>
      </w:r>
    </w:p>
    <w:p w14:paraId="2CB468D3" w14:textId="547978B1" w:rsidR="00147F95" w:rsidRDefault="00147F95" w:rsidP="00147F95">
      <w:pPr>
        <w:pStyle w:val="default"/>
        <w:spacing w:before="180"/>
        <w:rPr>
          <w:noProof/>
        </w:rPr>
      </w:pPr>
      <w:r w:rsidRPr="00147F95">
        <w:rPr>
          <w:rStyle w:val="af4"/>
          <w:noProof/>
        </w:rPr>
        <w:footnoteReference w:id="91"/>
      </w:r>
      <w:r w:rsidRPr="00147F95">
        <w:rPr>
          <w:rFonts w:hint="eastAsia"/>
          <w:noProof/>
        </w:rPr>
        <w:t>又告比丘：「若無常者，是苦不？」</w:t>
      </w:r>
    </w:p>
    <w:p w14:paraId="00F67A73" w14:textId="5317EF86" w:rsidR="00147F95" w:rsidRDefault="00147F95" w:rsidP="00147F95">
      <w:pPr>
        <w:pStyle w:val="default"/>
        <w:spacing w:before="180"/>
        <w:rPr>
          <w:noProof/>
        </w:rPr>
      </w:pPr>
      <w:r w:rsidRPr="00147F95">
        <w:rPr>
          <w:rFonts w:hint="eastAsia"/>
          <w:noProof/>
        </w:rPr>
        <w:t>比丘白佛：「是苦。世尊！」</w:t>
      </w:r>
    </w:p>
    <w:p w14:paraId="43E5DF5A" w14:textId="584CBD9F" w:rsidR="00147F95" w:rsidRDefault="00147F95" w:rsidP="00147F95">
      <w:pPr>
        <w:pStyle w:val="default"/>
        <w:spacing w:before="180"/>
        <w:rPr>
          <w:noProof/>
        </w:rPr>
      </w:pPr>
      <w:r w:rsidRPr="00147F95">
        <w:rPr>
          <w:rFonts w:hint="eastAsia"/>
          <w:noProof/>
        </w:rPr>
        <w:t>「比丘！若無常、苦，是變易法，多聞聖弟子於中寧見有我、異我、相在不？」</w:t>
      </w:r>
    </w:p>
    <w:p w14:paraId="0F26CCC4" w14:textId="131363B7" w:rsidR="00147F95" w:rsidRDefault="00147F95" w:rsidP="00147F95">
      <w:pPr>
        <w:pStyle w:val="default"/>
        <w:spacing w:before="180"/>
        <w:rPr>
          <w:noProof/>
        </w:rPr>
      </w:pPr>
      <w:r w:rsidRPr="00147F95">
        <w:rPr>
          <w:rFonts w:hint="eastAsia"/>
          <w:noProof/>
        </w:rPr>
        <w:t>比丘白佛：「不也，世尊！」</w:t>
      </w:r>
    </w:p>
    <w:p w14:paraId="642307BA" w14:textId="69E52CFC" w:rsidR="00147F95" w:rsidRDefault="00147F95" w:rsidP="00147F95">
      <w:pPr>
        <w:pStyle w:val="default"/>
        <w:spacing w:before="180"/>
        <w:rPr>
          <w:noProof/>
        </w:rPr>
      </w:pPr>
      <w:r w:rsidRPr="00147F95">
        <w:rPr>
          <w:rFonts w:hint="eastAsia"/>
          <w:noProof/>
        </w:rPr>
        <w:lastRenderedPageBreak/>
        <w:t>「受、想、行、識亦復如是。是故，比丘！所有諸色，若過去、若未來、若現在，若內、若外，若麤、若細，若好、若醜，若遠、若近，彼一切皆非我、不異我、不相在，是名如實正觀。受、想、行、識亦復如是。多聞聖弟子如是觀察，於色得解脫，於受、想、行、識得解脫。我說彼解脫生、老、病、死、憂、悲、惱、苦，純大苦聚。」</w:t>
      </w:r>
    </w:p>
    <w:p w14:paraId="5A318272" w14:textId="17FBA0A8" w:rsidR="00147F95" w:rsidRDefault="00147F95" w:rsidP="00147F95">
      <w:pPr>
        <w:pStyle w:val="default"/>
        <w:spacing w:before="180"/>
        <w:rPr>
          <w:noProof/>
        </w:rPr>
      </w:pPr>
      <w:r w:rsidRPr="00147F95">
        <w:rPr>
          <w:rFonts w:hint="eastAsia"/>
          <w:noProof/>
        </w:rPr>
        <w:t>佛說此經時，諸比丘聞佛所說，歡喜奉行。</w:t>
      </w:r>
    </w:p>
    <w:p w14:paraId="3A229EE6" w14:textId="2B4F1018" w:rsidR="00147F95" w:rsidRDefault="00147F95" w:rsidP="00147F95">
      <w:pPr>
        <w:pStyle w:val="2"/>
        <w:rPr>
          <w:noProof/>
        </w:rPr>
      </w:pPr>
      <w:r w:rsidRPr="00147F95">
        <w:rPr>
          <w:rStyle w:val="af4"/>
          <w:noProof/>
          <w:color w:val="auto"/>
        </w:rPr>
        <w:footnoteReference w:id="92"/>
      </w:r>
      <w:r w:rsidRPr="00147F95">
        <w:rPr>
          <w:rFonts w:hint="eastAsia"/>
          <w:noProof/>
        </w:rPr>
        <w:t>（八四）</w:t>
      </w:r>
    </w:p>
    <w:p w14:paraId="0B957BA4" w14:textId="13293200" w:rsidR="00147F95" w:rsidRDefault="00147F95" w:rsidP="00147F95">
      <w:pPr>
        <w:pStyle w:val="default"/>
        <w:spacing w:before="180"/>
        <w:rPr>
          <w:noProof/>
        </w:rPr>
      </w:pPr>
      <w:r w:rsidRPr="00147F95">
        <w:rPr>
          <w:rFonts w:hint="eastAsia"/>
          <w:noProof/>
        </w:rPr>
        <w:t>如是我聞：</w:t>
      </w:r>
    </w:p>
    <w:p w14:paraId="4C3D642A" w14:textId="2E6FF634" w:rsidR="00147F95" w:rsidRDefault="00147F95" w:rsidP="00147F95">
      <w:pPr>
        <w:pStyle w:val="default"/>
        <w:spacing w:before="180"/>
        <w:rPr>
          <w:noProof/>
        </w:rPr>
      </w:pPr>
      <w:r w:rsidRPr="00147F95">
        <w:rPr>
          <w:rFonts w:hint="eastAsia"/>
          <w:noProof/>
        </w:rPr>
        <w:t>一時，佛住舍衛國祇樹給孤獨園。</w:t>
      </w:r>
    </w:p>
    <w:p w14:paraId="2CCBD434" w14:textId="1844F851" w:rsidR="00147F95" w:rsidRDefault="00147F95" w:rsidP="00147F95">
      <w:pPr>
        <w:pStyle w:val="default"/>
        <w:spacing w:before="180"/>
        <w:rPr>
          <w:noProof/>
        </w:rPr>
      </w:pPr>
      <w:r w:rsidRPr="00147F95">
        <w:rPr>
          <w:rFonts w:hint="eastAsia"/>
          <w:noProof/>
        </w:rPr>
        <w:t>爾時，世尊告諸比丘：「色是無常，無常則苦，苦則非我；非我者，彼一切非我、不異我、不相在，如實知，是名正觀。受、想、行、識亦復如是。多聞聖弟子於此五受陰非我、非我所觀察；如是觀察，於諸世間都無所取，無所取故無所著，無所著故自覺涅槃：『我生已盡，梵行已立，所作已作，自知不受後有。』」</w:t>
      </w:r>
    </w:p>
    <w:p w14:paraId="11D2762A" w14:textId="28F70395" w:rsidR="00147F95" w:rsidRDefault="00147F95" w:rsidP="00147F95">
      <w:pPr>
        <w:pStyle w:val="default"/>
        <w:spacing w:before="180"/>
        <w:rPr>
          <w:noProof/>
        </w:rPr>
      </w:pPr>
      <w:r w:rsidRPr="00147F95">
        <w:rPr>
          <w:rFonts w:hint="eastAsia"/>
          <w:noProof/>
        </w:rPr>
        <w:t>佛說此經已，諸比丘聞佛所說，歡喜奉行。</w:t>
      </w:r>
    </w:p>
    <w:p w14:paraId="0BBF0583" w14:textId="275141E6" w:rsidR="00147F95" w:rsidRDefault="00147F95" w:rsidP="00147F95">
      <w:pPr>
        <w:pStyle w:val="2"/>
        <w:rPr>
          <w:noProof/>
        </w:rPr>
      </w:pPr>
      <w:r w:rsidRPr="00147F95">
        <w:rPr>
          <w:rStyle w:val="af4"/>
          <w:noProof/>
          <w:color w:val="auto"/>
        </w:rPr>
        <w:footnoteReference w:id="93"/>
      </w:r>
      <w:r w:rsidRPr="00147F95">
        <w:rPr>
          <w:rFonts w:hint="eastAsia"/>
          <w:noProof/>
        </w:rPr>
        <w:t>（八五）</w:t>
      </w:r>
    </w:p>
    <w:p w14:paraId="5B7D32C0" w14:textId="7359D511" w:rsidR="00147F95" w:rsidRDefault="00147F95" w:rsidP="00147F95">
      <w:pPr>
        <w:pStyle w:val="default"/>
        <w:spacing w:before="180"/>
        <w:rPr>
          <w:noProof/>
        </w:rPr>
      </w:pPr>
      <w:r w:rsidRPr="00147F95">
        <w:rPr>
          <w:rFonts w:hint="eastAsia"/>
          <w:noProof/>
        </w:rPr>
        <w:t>如是我聞：</w:t>
      </w:r>
    </w:p>
    <w:p w14:paraId="58710620" w14:textId="584FD613" w:rsidR="00147F95" w:rsidRDefault="00147F95" w:rsidP="00147F95">
      <w:pPr>
        <w:pStyle w:val="default"/>
        <w:spacing w:before="180"/>
        <w:rPr>
          <w:noProof/>
        </w:rPr>
      </w:pPr>
      <w:r w:rsidRPr="00147F95">
        <w:rPr>
          <w:rFonts w:hint="eastAsia"/>
          <w:noProof/>
        </w:rPr>
        <w:t>一時，佛住舍衛國祇樹給孤獨園。</w:t>
      </w:r>
    </w:p>
    <w:p w14:paraId="3384CC27" w14:textId="09D47C22" w:rsidR="00147F95" w:rsidRDefault="00147F95" w:rsidP="00147F95">
      <w:pPr>
        <w:pStyle w:val="default"/>
        <w:spacing w:before="180"/>
        <w:rPr>
          <w:noProof/>
        </w:rPr>
      </w:pPr>
      <w:r w:rsidRPr="00147F95">
        <w:rPr>
          <w:rFonts w:hint="eastAsia"/>
          <w:noProof/>
        </w:rPr>
        <w:t>爾時，世尊告諸比丘：「比丘！於何所不見我、異我、相在？」</w:t>
      </w:r>
    </w:p>
    <w:p w14:paraId="0621BAD9" w14:textId="37AAE70A" w:rsidR="00147F95" w:rsidRDefault="00147F95" w:rsidP="00147F95">
      <w:pPr>
        <w:pStyle w:val="default"/>
        <w:spacing w:before="180"/>
        <w:rPr>
          <w:noProof/>
        </w:rPr>
      </w:pPr>
      <w:r w:rsidRPr="00147F95">
        <w:rPr>
          <w:rFonts w:hint="eastAsia"/>
          <w:noProof/>
        </w:rPr>
        <w:t>比丘白佛：「世尊為法根、法眼、法依，唯願為說！諸比丘聞已，如說奉行。」</w:t>
      </w:r>
    </w:p>
    <w:p w14:paraId="258CF0E4" w14:textId="326E376F" w:rsidR="00147F95" w:rsidRDefault="00147F95" w:rsidP="00147F95">
      <w:pPr>
        <w:pStyle w:val="default"/>
        <w:spacing w:before="180"/>
        <w:rPr>
          <w:noProof/>
        </w:rPr>
      </w:pPr>
      <w:r w:rsidRPr="00147F95">
        <w:rPr>
          <w:rFonts w:hint="eastAsia"/>
          <w:noProof/>
        </w:rPr>
        <w:t>佛告比丘：「諦聽，善思，當為汝說。於色不見有我、異我、相在不？於受、想、行、識亦復如是。比丘！色為是常、無常耶？」</w:t>
      </w:r>
    </w:p>
    <w:p w14:paraId="5A395E02" w14:textId="49517E22" w:rsidR="00147F95" w:rsidRDefault="00147F95" w:rsidP="00147F95">
      <w:pPr>
        <w:pStyle w:val="default"/>
        <w:spacing w:before="180"/>
        <w:rPr>
          <w:noProof/>
        </w:rPr>
      </w:pPr>
      <w:r w:rsidRPr="00147F95">
        <w:rPr>
          <w:rFonts w:hint="eastAsia"/>
          <w:noProof/>
        </w:rPr>
        <w:t>比丘白佛：「無常。世尊！」</w:t>
      </w:r>
    </w:p>
    <w:p w14:paraId="278B7A0D" w14:textId="5660ABE7" w:rsidR="00147F95" w:rsidRDefault="00147F95" w:rsidP="00147F95">
      <w:pPr>
        <w:pStyle w:val="default"/>
        <w:spacing w:before="180"/>
        <w:rPr>
          <w:noProof/>
        </w:rPr>
      </w:pPr>
      <w:r w:rsidRPr="00147F95">
        <w:rPr>
          <w:rFonts w:hint="eastAsia"/>
          <w:noProof/>
        </w:rPr>
        <w:t>佛言：「比丘！若無常者，是苦不？」</w:t>
      </w:r>
    </w:p>
    <w:p w14:paraId="01308A87" w14:textId="55AF96AE" w:rsidR="00147F95" w:rsidRDefault="00147F95" w:rsidP="00147F95">
      <w:pPr>
        <w:pStyle w:val="default"/>
        <w:spacing w:before="180"/>
        <w:rPr>
          <w:noProof/>
        </w:rPr>
      </w:pPr>
      <w:r w:rsidRPr="00147F95">
        <w:rPr>
          <w:rFonts w:hint="eastAsia"/>
          <w:noProof/>
        </w:rPr>
        <w:lastRenderedPageBreak/>
        <w:t>比丘白佛：「是苦。世尊！」</w:t>
      </w:r>
    </w:p>
    <w:p w14:paraId="5FFF9DAF" w14:textId="4C348247" w:rsidR="00147F95" w:rsidRDefault="00147F95" w:rsidP="00147F95">
      <w:pPr>
        <w:pStyle w:val="default"/>
        <w:spacing w:before="180"/>
        <w:rPr>
          <w:noProof/>
        </w:rPr>
      </w:pPr>
      <w:r w:rsidRPr="00147F95">
        <w:rPr>
          <w:rFonts w:hint="eastAsia"/>
          <w:noProof/>
        </w:rPr>
        <w:t>「比丘！若無常、苦，是變易法，多聞聖弟子寧於中見我、異我、相在不？」</w:t>
      </w:r>
    </w:p>
    <w:p w14:paraId="2578D275" w14:textId="1576BB4E" w:rsidR="00147F95" w:rsidRDefault="00147F95" w:rsidP="00147F95">
      <w:pPr>
        <w:pStyle w:val="default"/>
        <w:spacing w:before="180"/>
        <w:rPr>
          <w:noProof/>
        </w:rPr>
      </w:pPr>
      <w:r w:rsidRPr="00147F95">
        <w:rPr>
          <w:rFonts w:hint="eastAsia"/>
          <w:noProof/>
        </w:rPr>
        <w:t>比丘白佛：「不也，世尊！」</w:t>
      </w:r>
    </w:p>
    <w:p w14:paraId="07EC0E5D" w14:textId="06FC6D31" w:rsidR="00147F95" w:rsidRDefault="00147F95" w:rsidP="00147F95">
      <w:pPr>
        <w:pStyle w:val="default"/>
        <w:spacing w:before="180"/>
        <w:rPr>
          <w:noProof/>
        </w:rPr>
      </w:pPr>
      <w:r w:rsidRPr="00147F95">
        <w:rPr>
          <w:rFonts w:hint="eastAsia"/>
          <w:noProof/>
        </w:rPr>
        <w:t>「受、想、行、識亦復如是。是故，比丘！諸所有色，若過去、若未來、若現在，若內、若外，若麤、若細，若好、若醜，若遠、若近，彼一切非我、不異我、不相在。受、想、行、識亦復如是。比丘！多聞聖弟子觀察五受陰非我、非我所。如是觀察者，於諸世間都無所取，無所取者無所著，無所著故自覺涅槃：『我生已盡，梵行已立，所作已作，自知不受後有。』」</w:t>
      </w:r>
    </w:p>
    <w:p w14:paraId="7709C9C6" w14:textId="1CF599B7" w:rsidR="00147F95" w:rsidRDefault="00147F95" w:rsidP="00147F95">
      <w:pPr>
        <w:pStyle w:val="default"/>
        <w:spacing w:before="180"/>
        <w:rPr>
          <w:noProof/>
        </w:rPr>
      </w:pPr>
      <w:r w:rsidRPr="00147F95">
        <w:rPr>
          <w:rFonts w:hint="eastAsia"/>
          <w:noProof/>
        </w:rPr>
        <w:t>佛說此經已，諸比丘聞佛所說，歡喜奉行。</w:t>
      </w:r>
    </w:p>
    <w:p w14:paraId="66810EDE" w14:textId="1516BBB4" w:rsidR="00147F95" w:rsidRDefault="00147F95" w:rsidP="00147F95">
      <w:pPr>
        <w:pStyle w:val="2"/>
        <w:rPr>
          <w:noProof/>
        </w:rPr>
      </w:pPr>
      <w:r w:rsidRPr="00147F95">
        <w:rPr>
          <w:rFonts w:hint="eastAsia"/>
          <w:noProof/>
        </w:rPr>
        <w:t>（八六）</w:t>
      </w:r>
    </w:p>
    <w:p w14:paraId="56F8A0F5" w14:textId="242BA10A" w:rsidR="00147F95" w:rsidRDefault="00147F95" w:rsidP="00147F95">
      <w:pPr>
        <w:pStyle w:val="default"/>
        <w:spacing w:before="180"/>
        <w:rPr>
          <w:noProof/>
        </w:rPr>
      </w:pPr>
      <w:r w:rsidRPr="00147F95">
        <w:rPr>
          <w:rFonts w:hint="eastAsia"/>
          <w:noProof/>
        </w:rPr>
        <w:t>如是我聞：</w:t>
      </w:r>
    </w:p>
    <w:p w14:paraId="119733EE" w14:textId="38CDBC66" w:rsidR="00147F95" w:rsidRDefault="00147F95" w:rsidP="00147F95">
      <w:pPr>
        <w:pStyle w:val="default"/>
        <w:spacing w:before="180"/>
        <w:rPr>
          <w:noProof/>
        </w:rPr>
      </w:pPr>
      <w:r w:rsidRPr="00147F95">
        <w:rPr>
          <w:rFonts w:hint="eastAsia"/>
          <w:noProof/>
        </w:rPr>
        <w:t>一時，佛住舍衛國祇樹給孤獨園。</w:t>
      </w:r>
    </w:p>
    <w:p w14:paraId="1EE0764A" w14:textId="47C15EA2" w:rsidR="00147F95" w:rsidRDefault="00147F95" w:rsidP="00147F95">
      <w:pPr>
        <w:pStyle w:val="default"/>
        <w:spacing w:before="180"/>
        <w:rPr>
          <w:noProof/>
        </w:rPr>
      </w:pPr>
      <w:r w:rsidRPr="00147F95">
        <w:rPr>
          <w:rFonts w:hint="eastAsia"/>
          <w:noProof/>
        </w:rPr>
        <w:t>爾時，世尊告諸比丘：「若無常色有常者，彼色不應有病、有苦，亦不應於色有所求，欲令如是、不令如是。以色無常故，於色有病、有苦生，亦得不欲令如是、不令如是。受、想、行、識亦復如是。比丘！於意云何？色為常、為無常耶？」</w:t>
      </w:r>
    </w:p>
    <w:p w14:paraId="1CF4A0EA" w14:textId="605854ED" w:rsidR="00147F95" w:rsidRDefault="00147F95" w:rsidP="00147F95">
      <w:pPr>
        <w:pStyle w:val="default"/>
        <w:spacing w:before="180"/>
        <w:rPr>
          <w:noProof/>
        </w:rPr>
      </w:pPr>
      <w:r w:rsidRPr="00147F95">
        <w:rPr>
          <w:rFonts w:hint="eastAsia"/>
          <w:noProof/>
        </w:rPr>
        <w:t>比丘白佛：「無常。世尊！」</w:t>
      </w:r>
    </w:p>
    <w:p w14:paraId="6C687055" w14:textId="37BEED67" w:rsidR="00147F95" w:rsidRDefault="00147F95" w:rsidP="00147F95">
      <w:pPr>
        <w:pStyle w:val="default"/>
        <w:spacing w:before="180"/>
        <w:rPr>
          <w:noProof/>
        </w:rPr>
      </w:pPr>
      <w:r w:rsidRPr="00147F95">
        <w:rPr>
          <w:rFonts w:hint="eastAsia"/>
          <w:noProof/>
        </w:rPr>
        <w:t>「比丘！無常為是苦不？」</w:t>
      </w:r>
    </w:p>
    <w:p w14:paraId="4CACDF77" w14:textId="32A65213" w:rsidR="00147F95" w:rsidRDefault="00147F95" w:rsidP="00147F95">
      <w:pPr>
        <w:pStyle w:val="default"/>
        <w:spacing w:before="180"/>
        <w:rPr>
          <w:noProof/>
        </w:rPr>
      </w:pPr>
      <w:r w:rsidRPr="00147F95">
        <w:rPr>
          <w:rFonts w:hint="eastAsia"/>
          <w:noProof/>
        </w:rPr>
        <w:t>比丘白佛：「是苦。世尊！」</w:t>
      </w:r>
    </w:p>
    <w:p w14:paraId="0F6BF74E" w14:textId="31A76B96" w:rsidR="00147F95" w:rsidRDefault="00147F95" w:rsidP="00147F95">
      <w:pPr>
        <w:pStyle w:val="default"/>
        <w:spacing w:before="180"/>
        <w:rPr>
          <w:noProof/>
        </w:rPr>
      </w:pPr>
      <w:r w:rsidRPr="00147F95">
        <w:rPr>
          <w:rFonts w:hint="eastAsia"/>
          <w:noProof/>
        </w:rPr>
        <w:t>「比丘！若無常、苦，是變易法，多聞聖弟子於中寧見是我、異我、相在不？」</w:t>
      </w:r>
    </w:p>
    <w:p w14:paraId="6E3F8AA2" w14:textId="7ED7144F" w:rsidR="00147F95" w:rsidRDefault="00147F95" w:rsidP="00147F95">
      <w:pPr>
        <w:pStyle w:val="default"/>
        <w:spacing w:before="180"/>
        <w:rPr>
          <w:noProof/>
        </w:rPr>
      </w:pPr>
      <w:r w:rsidRPr="00147F95">
        <w:rPr>
          <w:rFonts w:hint="eastAsia"/>
          <w:noProof/>
        </w:rPr>
        <w:t>比丘白佛：「不也，世尊！」</w:t>
      </w:r>
    </w:p>
    <w:p w14:paraId="558217FD" w14:textId="1C330B18" w:rsidR="00147F95" w:rsidRDefault="00147F95" w:rsidP="00147F95">
      <w:pPr>
        <w:pStyle w:val="default"/>
        <w:spacing w:before="180"/>
        <w:rPr>
          <w:noProof/>
        </w:rPr>
      </w:pPr>
      <w:r w:rsidRPr="00147F95">
        <w:rPr>
          <w:rFonts w:hint="eastAsia"/>
          <w:noProof/>
        </w:rPr>
        <w:t>「受、想、行、識亦復如是。是故，比丘！諸所有色，若過去、若未來、若現在，若內、若外，若麤、若細，若好、若醜，若遠、若近，彼一切非我、非我所如實知。受、想、行、識亦復如是。多聞聖弟子正觀於色，正觀已，於色生厭、離欲、不樂、解脫；受、想、行、識，生厭、離欲、不樂、解脫：『我生已盡，梵行已立，所作已作，自知不受後有。』」</w:t>
      </w:r>
    </w:p>
    <w:p w14:paraId="6ABADA4A" w14:textId="6D3D5CE0" w:rsidR="00147F95" w:rsidRDefault="00147F95" w:rsidP="00147F95">
      <w:pPr>
        <w:pStyle w:val="default"/>
        <w:spacing w:before="180"/>
        <w:rPr>
          <w:noProof/>
        </w:rPr>
      </w:pPr>
      <w:r w:rsidRPr="00147F95">
        <w:rPr>
          <w:rFonts w:hint="eastAsia"/>
          <w:noProof/>
        </w:rPr>
        <w:t>佛說此經已，諸比丘聞佛所說，歡喜奉行。</w:t>
      </w:r>
    </w:p>
    <w:p w14:paraId="52DDC35D" w14:textId="6620F050" w:rsidR="00147F95" w:rsidRDefault="00147F95" w:rsidP="00147F95">
      <w:pPr>
        <w:pStyle w:val="2"/>
        <w:rPr>
          <w:noProof/>
        </w:rPr>
      </w:pPr>
      <w:r w:rsidRPr="00147F95">
        <w:rPr>
          <w:rFonts w:hint="eastAsia"/>
          <w:noProof/>
        </w:rPr>
        <w:lastRenderedPageBreak/>
        <w:t>（八七）</w:t>
      </w:r>
    </w:p>
    <w:p w14:paraId="31C784A2" w14:textId="18B01F7B" w:rsidR="00147F95" w:rsidRDefault="00147F95" w:rsidP="00147F95">
      <w:pPr>
        <w:pStyle w:val="default"/>
        <w:spacing w:before="180"/>
        <w:rPr>
          <w:noProof/>
        </w:rPr>
      </w:pPr>
      <w:r w:rsidRPr="00147F95">
        <w:rPr>
          <w:rFonts w:hint="eastAsia"/>
          <w:noProof/>
        </w:rPr>
        <w:t>如是我聞：</w:t>
      </w:r>
    </w:p>
    <w:p w14:paraId="70F66E6A" w14:textId="37B4732C" w:rsidR="00147F95" w:rsidRDefault="00147F95" w:rsidP="00147F95">
      <w:pPr>
        <w:pStyle w:val="default"/>
        <w:spacing w:before="180"/>
        <w:rPr>
          <w:noProof/>
        </w:rPr>
      </w:pPr>
      <w:r w:rsidRPr="00147F95">
        <w:rPr>
          <w:rFonts w:hint="eastAsia"/>
          <w:noProof/>
        </w:rPr>
        <w:t>一時，佛住舍衛國祇樹給孤獨園。</w:t>
      </w:r>
    </w:p>
    <w:p w14:paraId="50FABF9F" w14:textId="20B32F62" w:rsidR="00147F95" w:rsidRDefault="00147F95" w:rsidP="00147F95">
      <w:pPr>
        <w:pStyle w:val="default"/>
        <w:spacing w:before="180"/>
        <w:rPr>
          <w:noProof/>
        </w:rPr>
      </w:pPr>
      <w:r w:rsidRPr="00147F95">
        <w:rPr>
          <w:rFonts w:hint="eastAsia"/>
          <w:noProof/>
        </w:rPr>
        <w:t>爾時，世尊告諸比丘：「色是苦。若色</w:t>
      </w:r>
      <w:r w:rsidRPr="00147F95">
        <w:rPr>
          <w:rStyle w:val="af4"/>
          <w:noProof/>
        </w:rPr>
        <w:footnoteReference w:id="94"/>
      </w:r>
      <w:r w:rsidRPr="00147F95">
        <w:rPr>
          <w:rFonts w:hint="eastAsia"/>
          <w:noProof/>
        </w:rPr>
        <w:t>非是苦者，不應於色有病、有苦生，亦不欲令如是，亦不令不如是。以色是苦，以色是苦故，於色病生，亦</w:t>
      </w:r>
      <w:r w:rsidRPr="00147F95">
        <w:rPr>
          <w:rStyle w:val="af4"/>
          <w:noProof/>
        </w:rPr>
        <w:footnoteReference w:id="95"/>
      </w:r>
      <w:r w:rsidRPr="00147F95">
        <w:rPr>
          <w:rFonts w:hint="eastAsia"/>
          <w:noProof/>
        </w:rPr>
        <w:t>得於色欲令如是、不令如是。受、想、行、識亦復如是。比丘！色為常、無常耶？」</w:t>
      </w:r>
    </w:p>
    <w:p w14:paraId="3AC7181D" w14:textId="152D989F" w:rsidR="00147F95" w:rsidRDefault="00147F95" w:rsidP="00147F95">
      <w:pPr>
        <w:pStyle w:val="default"/>
        <w:spacing w:before="180"/>
        <w:rPr>
          <w:noProof/>
        </w:rPr>
      </w:pPr>
      <w:r w:rsidRPr="00147F95">
        <w:rPr>
          <w:rFonts w:hint="eastAsia"/>
          <w:noProof/>
        </w:rPr>
        <w:t>比丘白佛：「無常。世尊！」</w:t>
      </w:r>
    </w:p>
    <w:p w14:paraId="58D22ED5" w14:textId="1144D352" w:rsidR="00147F95" w:rsidRDefault="00147F95" w:rsidP="00147F95">
      <w:pPr>
        <w:pStyle w:val="default"/>
        <w:spacing w:before="180"/>
        <w:rPr>
          <w:noProof/>
        </w:rPr>
      </w:pPr>
      <w:r w:rsidRPr="00147F95">
        <w:rPr>
          <w:rFonts w:hint="eastAsia"/>
          <w:noProof/>
        </w:rPr>
        <w:t>「比丘！無常者是苦不？」</w:t>
      </w:r>
    </w:p>
    <w:p w14:paraId="0D14A902" w14:textId="186BB62D" w:rsidR="00147F95" w:rsidRDefault="00147F95" w:rsidP="00147F95">
      <w:pPr>
        <w:pStyle w:val="default"/>
        <w:spacing w:before="180"/>
        <w:rPr>
          <w:noProof/>
        </w:rPr>
      </w:pPr>
      <w:r w:rsidRPr="00147F95">
        <w:rPr>
          <w:rFonts w:hint="eastAsia"/>
          <w:noProof/>
        </w:rPr>
        <w:t>比丘白佛：「是苦。世尊！」</w:t>
      </w:r>
    </w:p>
    <w:p w14:paraId="3628CE46" w14:textId="77389777" w:rsidR="00147F95" w:rsidRDefault="00147F95" w:rsidP="00147F95">
      <w:pPr>
        <w:pStyle w:val="default"/>
        <w:spacing w:before="180"/>
        <w:rPr>
          <w:noProof/>
        </w:rPr>
      </w:pPr>
      <w:r w:rsidRPr="00147F95">
        <w:rPr>
          <w:rFonts w:hint="eastAsia"/>
          <w:noProof/>
        </w:rPr>
        <w:t>「比丘！若無常、苦，是變易法，多聞聖弟子寧於中見我、異我、相在不？」</w:t>
      </w:r>
    </w:p>
    <w:p w14:paraId="023D7B24" w14:textId="51179622" w:rsidR="00147F95" w:rsidRDefault="00147F95" w:rsidP="00147F95">
      <w:pPr>
        <w:pStyle w:val="default"/>
        <w:spacing w:before="180"/>
        <w:rPr>
          <w:noProof/>
        </w:rPr>
      </w:pPr>
      <w:r w:rsidRPr="00147F95">
        <w:rPr>
          <w:rFonts w:hint="eastAsia"/>
          <w:noProof/>
        </w:rPr>
        <w:t>比丘白佛：「不也，世尊！」</w:t>
      </w:r>
    </w:p>
    <w:p w14:paraId="56B875A1" w14:textId="10E77165" w:rsidR="00147F95" w:rsidRDefault="00147F95" w:rsidP="00147F95">
      <w:pPr>
        <w:pStyle w:val="default"/>
        <w:spacing w:before="180"/>
        <w:rPr>
          <w:noProof/>
        </w:rPr>
      </w:pPr>
      <w:r w:rsidRPr="00147F95">
        <w:rPr>
          <w:rFonts w:hint="eastAsia"/>
          <w:noProof/>
        </w:rPr>
        <w:t>「受、想、行、識亦復如是。是故，比丘！諸所有色，若過去、若未來、若現在，若內、若外，若麤、若細，若好、若醜，若遠、若近，彼一切非我、不異我，不相在，如實觀察。受、想、行、識亦復如是。多聞聖弟子於色得解脫，於受、想、行、識得解脫；我說彼解脫生、老、病、死、憂、悲、</w:t>
      </w:r>
      <w:r w:rsidRPr="00147F95">
        <w:rPr>
          <w:rStyle w:val="af4"/>
          <w:noProof/>
        </w:rPr>
        <w:footnoteReference w:id="96"/>
      </w:r>
      <w:r w:rsidRPr="00147F95">
        <w:rPr>
          <w:rFonts w:hint="eastAsia"/>
          <w:noProof/>
        </w:rPr>
        <w:t>惱、苦，純大苦聚。」</w:t>
      </w:r>
    </w:p>
    <w:p w14:paraId="1BA8A83E" w14:textId="19F5D768" w:rsidR="00147F95" w:rsidRDefault="00147F95" w:rsidP="00147F95">
      <w:pPr>
        <w:pStyle w:val="default"/>
        <w:spacing w:before="180"/>
        <w:rPr>
          <w:noProof/>
        </w:rPr>
      </w:pPr>
      <w:r w:rsidRPr="00147F95">
        <w:rPr>
          <w:rFonts w:hint="eastAsia"/>
          <w:noProof/>
        </w:rPr>
        <w:t>佛說此經已，諸比丘聞佛所</w:t>
      </w:r>
      <w:r w:rsidRPr="00147F95">
        <w:rPr>
          <w:rStyle w:val="af4"/>
          <w:noProof/>
        </w:rPr>
        <w:footnoteReference w:id="97"/>
      </w:r>
      <w:r w:rsidRPr="00147F95">
        <w:rPr>
          <w:rFonts w:hint="eastAsia"/>
          <w:noProof/>
        </w:rPr>
        <w:t>說，歡喜奉行。</w:t>
      </w:r>
    </w:p>
    <w:p w14:paraId="5EC05D95" w14:textId="07556E9A" w:rsidR="00147F95" w:rsidRDefault="00147F95" w:rsidP="00147F95">
      <w:pPr>
        <w:pStyle w:val="juan"/>
        <w:spacing w:before="180"/>
        <w:rPr>
          <w:noProof/>
        </w:rPr>
      </w:pPr>
      <w:r w:rsidRPr="00147F95">
        <w:rPr>
          <w:rFonts w:hint="eastAsia"/>
          <w:noProof/>
        </w:rPr>
        <w:t>雜阿含經卷第三</w:t>
      </w:r>
    </w:p>
    <w:p w14:paraId="585E3CD1" w14:textId="629EBC10" w:rsidR="009E21F0" w:rsidRPr="00147F95" w:rsidRDefault="00147F95" w:rsidP="00147F95">
      <w:pPr>
        <w:pStyle w:val="license"/>
        <w:spacing w:before="180"/>
        <w:rPr>
          <w:noProof/>
        </w:rPr>
      </w:pPr>
      <w:r w:rsidRPr="00147F95">
        <w:rPr>
          <w:rFonts w:hint="eastAsia"/>
          <w:noProof/>
        </w:rPr>
        <w:t>【經文資訊】大正新脩大藏經</w:t>
      </w:r>
      <w:r w:rsidRPr="00147F95">
        <w:rPr>
          <w:rFonts w:hint="eastAsia"/>
          <w:noProof/>
        </w:rPr>
        <w:t xml:space="preserve"> </w:t>
      </w:r>
      <w:r w:rsidRPr="00147F95">
        <w:rPr>
          <w:rFonts w:hint="eastAsia"/>
          <w:noProof/>
        </w:rPr>
        <w:t>第</w:t>
      </w:r>
      <w:r w:rsidRPr="00147F95">
        <w:rPr>
          <w:rFonts w:hint="eastAsia"/>
          <w:noProof/>
        </w:rPr>
        <w:t xml:space="preserve"> 2 </w:t>
      </w:r>
      <w:r w:rsidRPr="00147F95">
        <w:rPr>
          <w:rFonts w:hint="eastAsia"/>
          <w:noProof/>
        </w:rPr>
        <w:t>冊</w:t>
      </w:r>
      <w:r w:rsidRPr="00147F95">
        <w:rPr>
          <w:rFonts w:hint="eastAsia"/>
          <w:noProof/>
        </w:rPr>
        <w:t xml:space="preserve"> No. 99 </w:t>
      </w:r>
      <w:r w:rsidRPr="00147F95">
        <w:rPr>
          <w:rFonts w:hint="eastAsia"/>
          <w:noProof/>
        </w:rPr>
        <w:t>雜阿含經</w:t>
      </w:r>
      <w:r>
        <w:rPr>
          <w:rFonts w:hint="eastAsia"/>
          <w:noProof/>
        </w:rPr>
        <w:br/>
      </w:r>
      <w:r w:rsidRPr="00147F95">
        <w:rPr>
          <w:rFonts w:hint="eastAsia"/>
          <w:noProof/>
        </w:rPr>
        <w:t>【版本記錄】發行日期：</w:t>
      </w:r>
      <w:r w:rsidRPr="00147F95">
        <w:rPr>
          <w:rFonts w:hint="eastAsia"/>
          <w:noProof/>
        </w:rPr>
        <w:t>2026-04</w:t>
      </w:r>
      <w:r w:rsidRPr="00147F95">
        <w:rPr>
          <w:rFonts w:hint="eastAsia"/>
          <w:noProof/>
        </w:rPr>
        <w:t>，最後更新：</w:t>
      </w:r>
      <w:r w:rsidRPr="00147F95">
        <w:rPr>
          <w:rFonts w:hint="eastAsia"/>
          <w:noProof/>
        </w:rPr>
        <w:t>2026-03-17</w:t>
      </w:r>
      <w:r>
        <w:rPr>
          <w:rFonts w:hint="eastAsia"/>
          <w:noProof/>
        </w:rPr>
        <w:br/>
      </w:r>
      <w:r w:rsidRPr="00147F95">
        <w:rPr>
          <w:rFonts w:hint="eastAsia"/>
          <w:noProof/>
        </w:rPr>
        <w:t>【編輯說明】本資料庫由</w:t>
      </w:r>
      <w:r w:rsidRPr="00147F95">
        <w:rPr>
          <w:rFonts w:hint="eastAsia"/>
          <w:noProof/>
        </w:rPr>
        <w:t xml:space="preserve"> </w:t>
      </w:r>
      <w:r w:rsidRPr="00147F95">
        <w:rPr>
          <w:rFonts w:hint="eastAsia"/>
          <w:noProof/>
        </w:rPr>
        <w:t>財團法人佛教電子佛典基金會（</w:t>
      </w:r>
      <w:r w:rsidRPr="00147F95">
        <w:rPr>
          <w:rFonts w:hint="eastAsia"/>
          <w:noProof/>
        </w:rPr>
        <w:t>CBETA</w:t>
      </w:r>
      <w:r w:rsidRPr="00147F95">
        <w:rPr>
          <w:rFonts w:hint="eastAsia"/>
          <w:noProof/>
        </w:rPr>
        <w:t>）依「大正新脩大藏經」所編輯</w:t>
      </w:r>
      <w:r>
        <w:rPr>
          <w:rFonts w:hint="eastAsia"/>
          <w:noProof/>
        </w:rPr>
        <w:br/>
      </w:r>
      <w:r w:rsidRPr="00147F95">
        <w:rPr>
          <w:rFonts w:hint="eastAsia"/>
          <w:noProof/>
        </w:rPr>
        <w:t>【原始資料】蕭鎮國大德提供／張文明大德二校，佛教經典系列提供／妙雲蘭若校對，北美某大德提供，法雨道場提供新式標點</w:t>
      </w:r>
      <w:r>
        <w:rPr>
          <w:rFonts w:hint="eastAsia"/>
          <w:noProof/>
        </w:rPr>
        <w:br/>
      </w:r>
      <w:r w:rsidRPr="00147F95">
        <w:rPr>
          <w:rFonts w:hint="eastAsia"/>
          <w:noProof/>
        </w:rPr>
        <w:t>【版權宣告】</w:t>
      </w:r>
      <w:r w:rsidRPr="00147F95">
        <w:rPr>
          <w:rFonts w:hint="eastAsia"/>
          <w:noProof/>
        </w:rPr>
        <w:lastRenderedPageBreak/>
        <w:t>https://cbeta.org/copyright</w:t>
      </w:r>
      <w:r>
        <w:rPr>
          <w:rFonts w:hint="eastAsia"/>
          <w:noProof/>
        </w:rPr>
        <w:br/>
      </w:r>
      <w:r w:rsidRPr="00147F95">
        <w:rPr>
          <w:rFonts w:hint="eastAsia"/>
          <w:noProof/>
        </w:rPr>
        <w:t>【製作說明】感謝志工黃訓慶先生將本佛典</w:t>
      </w:r>
      <w:r w:rsidR="00D136A8">
        <w:rPr>
          <w:rFonts w:hint="eastAsia"/>
          <w:noProof/>
        </w:rPr>
        <w:t>轉換至</w:t>
      </w:r>
      <w:r w:rsidR="00D136A8">
        <w:rPr>
          <w:rFonts w:hint="eastAsia"/>
          <w:noProof/>
        </w:rPr>
        <w:t xml:space="preserve"> DOCX </w:t>
      </w:r>
      <w:r w:rsidR="00D136A8">
        <w:rPr>
          <w:rFonts w:hint="eastAsia"/>
          <w:noProof/>
        </w:rPr>
        <w:t>格式</w:t>
      </w:r>
      <w:r w:rsidRPr="00147F95">
        <w:rPr>
          <w:rFonts w:hint="eastAsia"/>
          <w:noProof/>
        </w:rPr>
        <w:t>。</w:t>
      </w:r>
    </w:p>
    <w:sectPr w:rsidR="009E21F0" w:rsidRPr="00147F95">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2BCB6" w14:textId="77777777" w:rsidR="008338F3" w:rsidRDefault="008338F3" w:rsidP="007609C1">
      <w:pPr>
        <w:rPr>
          <w:noProof/>
        </w:rPr>
      </w:pPr>
      <w:r>
        <w:rPr>
          <w:noProof/>
        </w:rPr>
        <w:separator/>
      </w:r>
    </w:p>
  </w:endnote>
  <w:endnote w:type="continuationSeparator" w:id="0">
    <w:p w14:paraId="33F263BF" w14:textId="77777777" w:rsidR="008338F3" w:rsidRDefault="008338F3" w:rsidP="007609C1">
      <w:pPr>
        <w:rPr>
          <w:noProof/>
        </w:rPr>
      </w:pPr>
      <w:r>
        <w:rPr>
          <w:noProof/>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41AB" w14:textId="77777777" w:rsidR="00147F95" w:rsidRDefault="00147F95">
    <w:pPr>
      <w:pStyle w:val="a5"/>
      <w:rPr>
        <w:noProo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10620" w14:textId="234A4B06" w:rsidR="00147F95" w:rsidRDefault="00147F95">
    <w:pPr>
      <w:pStyle w:val="a5"/>
      <w:rPr>
        <w:noProof/>
      </w:rPr>
    </w:pPr>
    <w:r>
      <w:rPr>
        <w:rFonts w:hint="eastAsia"/>
        <w:noProof/>
      </w:rPr>
      <w:t>第</w:t>
    </w:r>
    <w:r>
      <w:rPr>
        <w:rFonts w:hint="eastAsia"/>
        <w:noProof/>
      </w:rPr>
      <w:t xml:space="preserve"> </w:t>
    </w:r>
    <w:r>
      <w:rPr>
        <w:noProof/>
      </w:rPr>
      <w:fldChar w:fldCharType="begin"/>
    </w:r>
    <w:r>
      <w:rPr>
        <w:noProof/>
      </w:rPr>
      <w:instrText xml:space="preserve"> </w:instrText>
    </w:r>
    <w:r>
      <w:rPr>
        <w:rFonts w:hint="eastAsia"/>
        <w:noProof/>
      </w:rPr>
      <w:instrText>PAGE  \* MERGEFORMAT</w:instrText>
    </w:r>
    <w:r>
      <w:rPr>
        <w:noProof/>
      </w:rPr>
      <w:instrText xml:space="preserve"> </w:instrText>
    </w:r>
    <w:r>
      <w:rPr>
        <w:noProof/>
      </w:rPr>
      <w:fldChar w:fldCharType="separate"/>
    </w:r>
    <w:r>
      <w:rPr>
        <w:noProof/>
      </w:rPr>
      <w:t>22</w:t>
    </w:r>
    <w:r>
      <w:rPr>
        <w:noProof/>
      </w:rPr>
      <w:fldChar w:fldCharType="end"/>
    </w:r>
    <w:r>
      <w:rPr>
        <w:rFonts w:hint="eastAsia"/>
        <w:noProof/>
      </w:rPr>
      <w:t xml:space="preserve"> </w:t>
    </w:r>
    <w:r>
      <w:rPr>
        <w:rFonts w:hint="eastAsia"/>
        <w:noProof/>
      </w:rPr>
      <w:t>頁／共</w:t>
    </w:r>
    <w:r>
      <w:rPr>
        <w:rFonts w:hint="eastAsia"/>
        <w:noProof/>
      </w:rPr>
      <w:t xml:space="preserve"> </w:t>
    </w:r>
    <w:r>
      <w:rPr>
        <w:noProof/>
      </w:rPr>
      <w:fldChar w:fldCharType="begin"/>
    </w:r>
    <w:r>
      <w:rPr>
        <w:noProof/>
      </w:rPr>
      <w:instrText xml:space="preserve"> </w:instrText>
    </w:r>
    <w:r>
      <w:rPr>
        <w:rFonts w:hint="eastAsia"/>
        <w:noProof/>
      </w:rPr>
      <w:instrText>NUMPAGES  \* MERGEFORMAT</w:instrText>
    </w:r>
    <w:r>
      <w:rPr>
        <w:noProof/>
      </w:rPr>
      <w:instrText xml:space="preserve"> </w:instrText>
    </w:r>
    <w:r>
      <w:rPr>
        <w:noProof/>
      </w:rPr>
      <w:fldChar w:fldCharType="separate"/>
    </w:r>
    <w:r>
      <w:rPr>
        <w:noProof/>
      </w:rPr>
      <w:t>23</w:t>
    </w:r>
    <w:r>
      <w:rPr>
        <w:noProof/>
      </w:rPr>
      <w:fldChar w:fldCharType="end"/>
    </w:r>
    <w:r>
      <w:rPr>
        <w:rFonts w:hint="eastAsia"/>
        <w:noProof/>
      </w:rPr>
      <w:t xml:space="preserve"> </w:t>
    </w:r>
    <w:r>
      <w:rPr>
        <w:rFonts w:hint="eastAsia"/>
        <w:noProof/>
      </w:rPr>
      <w:t>頁</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42AE6" w14:textId="77777777" w:rsidR="00147F95" w:rsidRDefault="00147F95">
    <w:pPr>
      <w:pStyle w:val="a5"/>
      <w:rPr>
        <w:noProo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13BAF" w14:textId="77777777" w:rsidR="008338F3" w:rsidRDefault="008338F3" w:rsidP="007609C1">
      <w:pPr>
        <w:rPr>
          <w:noProof/>
        </w:rPr>
      </w:pPr>
      <w:r>
        <w:rPr>
          <w:noProof/>
        </w:rPr>
        <w:separator/>
      </w:r>
    </w:p>
  </w:footnote>
  <w:footnote w:type="continuationSeparator" w:id="0">
    <w:p w14:paraId="7FC5C5A8" w14:textId="77777777" w:rsidR="008338F3" w:rsidRDefault="008338F3" w:rsidP="007609C1">
      <w:pPr>
        <w:rPr>
          <w:noProof/>
        </w:rPr>
      </w:pPr>
      <w:r>
        <w:rPr>
          <w:noProof/>
        </w:rPr>
        <w:continuationSeparator/>
      </w:r>
    </w:p>
  </w:footnote>
  <w:footnote w:id="1">
    <w:p w14:paraId="3C2EDF46" w14:textId="3F36A52A" w:rsidR="00147F95" w:rsidRDefault="00147F95" w:rsidP="00147F95">
      <w:pPr>
        <w:pStyle w:val="footnote"/>
        <w:spacing w:before="90"/>
        <w:rPr>
          <w:rFonts w:hint="eastAsia"/>
          <w:noProof/>
        </w:rPr>
      </w:pPr>
      <w:r>
        <w:rPr>
          <w:rStyle w:val="af4"/>
          <w:noProof/>
        </w:rPr>
        <w:footnoteRef/>
      </w:r>
      <w:r>
        <w:rPr>
          <w:noProof/>
        </w:rPr>
        <w:t xml:space="preserve"> S. 22. 5. Samādhi.</w:t>
      </w:r>
    </w:p>
  </w:footnote>
  <w:footnote w:id="2">
    <w:p w14:paraId="4C77B623" w14:textId="3A8CD690"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識【大】，〔－〕【宋】【元】</w:t>
      </w:r>
    </w:p>
  </w:footnote>
  <w:footnote w:id="3">
    <w:p w14:paraId="7D7F6C62" w14:textId="26AC9BE4"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愛【大】＊，受【宋】＊【元】＊【明】＊</w:t>
      </w:r>
    </w:p>
  </w:footnote>
  <w:footnote w:id="4">
    <w:p w14:paraId="17042E1F" w14:textId="7F60E839"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愛【大】＊，受【宋】＊【元】＊【明】＊</w:t>
      </w:r>
    </w:p>
  </w:footnote>
  <w:footnote w:id="5">
    <w:p w14:paraId="084D3932" w14:textId="512FFB1C"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行【大】，行識【明】</w:t>
      </w:r>
    </w:p>
  </w:footnote>
  <w:footnote w:id="6">
    <w:p w14:paraId="612534B4" w14:textId="1D20BCCC"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滅【大】，識滅【宋】【元】【明】</w:t>
      </w:r>
    </w:p>
  </w:footnote>
  <w:footnote w:id="7">
    <w:p w14:paraId="42421B88" w14:textId="45DBFADF" w:rsidR="00147F95" w:rsidRDefault="00147F95" w:rsidP="00147F95">
      <w:pPr>
        <w:pStyle w:val="footnote"/>
        <w:spacing w:before="90"/>
        <w:rPr>
          <w:rFonts w:hint="eastAsia"/>
          <w:noProof/>
        </w:rPr>
      </w:pPr>
      <w:r>
        <w:rPr>
          <w:rStyle w:val="af4"/>
          <w:noProof/>
        </w:rPr>
        <w:footnoteRef/>
      </w:r>
      <w:r>
        <w:rPr>
          <w:noProof/>
        </w:rPr>
        <w:t xml:space="preserve"> S. 22. 5. Samādhi.</w:t>
      </w:r>
    </w:p>
  </w:footnote>
  <w:footnote w:id="8">
    <w:p w14:paraId="00829B38" w14:textId="2564D651"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受【大】，〔－〕【宋】【元】【明】</w:t>
      </w:r>
    </w:p>
  </w:footnote>
  <w:footnote w:id="9">
    <w:p w14:paraId="29181806" w14:textId="36A95A68"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是名隨【大】，名隨是【宋】</w:t>
      </w:r>
    </w:p>
  </w:footnote>
  <w:footnote w:id="10">
    <w:p w14:paraId="6A9B63B5" w14:textId="1442652F"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未【大】，來【宋】</w:t>
      </w:r>
    </w:p>
  </w:footnote>
  <w:footnote w:id="11">
    <w:p w14:paraId="5E8CF04B" w14:textId="7F12E588" w:rsidR="00147F95" w:rsidRDefault="00147F95" w:rsidP="00147F95">
      <w:pPr>
        <w:pStyle w:val="footnote"/>
        <w:spacing w:before="90"/>
        <w:rPr>
          <w:rFonts w:hint="eastAsia"/>
          <w:noProof/>
        </w:rPr>
      </w:pPr>
      <w:r>
        <w:rPr>
          <w:rStyle w:val="af4"/>
          <w:noProof/>
        </w:rPr>
        <w:footnoteRef/>
      </w:r>
      <w:r>
        <w:rPr>
          <w:noProof/>
        </w:rPr>
        <w:t xml:space="preserve"> S. 22. 47. Samanupassanā.</w:t>
      </w:r>
    </w:p>
  </w:footnote>
  <w:footnote w:id="12">
    <w:p w14:paraId="32898E9E" w14:textId="57D9A28A"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為【大】，〔－〕【宋】【元】【明】</w:t>
      </w:r>
    </w:p>
  </w:footnote>
  <w:footnote w:id="13">
    <w:p w14:paraId="0D79DA55" w14:textId="09E2F1DB" w:rsidR="00147F95" w:rsidRDefault="00147F95" w:rsidP="00147F95">
      <w:pPr>
        <w:pStyle w:val="footnote"/>
        <w:spacing w:before="90"/>
        <w:rPr>
          <w:rFonts w:hint="eastAsia"/>
          <w:noProof/>
        </w:rPr>
      </w:pPr>
      <w:r>
        <w:rPr>
          <w:rStyle w:val="af4"/>
          <w:noProof/>
        </w:rPr>
        <w:footnoteRef/>
      </w:r>
      <w:r>
        <w:rPr>
          <w:noProof/>
        </w:rPr>
        <w:t xml:space="preserve"> S. 22. 55. Udāna.</w:t>
      </w:r>
    </w:p>
  </w:footnote>
  <w:footnote w:id="14">
    <w:p w14:paraId="3FEEA10F" w14:textId="59B40D49"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優陀那</w:t>
      </w:r>
      <w:r>
        <w:rPr>
          <w:noProof/>
        </w:rPr>
        <w:t xml:space="preserve"> Udāna.</w:t>
      </w:r>
    </w:p>
  </w:footnote>
  <w:footnote w:id="15">
    <w:p w14:paraId="1A03AB9A" w14:textId="5625AA62"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法…結</w:t>
      </w:r>
      <w:r>
        <w:rPr>
          <w:noProof/>
        </w:rPr>
        <w:t>. Nocassa noca me siyā na bhavissatīti. Evam adhimuccamāno bhikkhu chindeyya orambhāgiyāni saññojanānīti.</w:t>
      </w:r>
    </w:p>
  </w:footnote>
  <w:footnote w:id="16">
    <w:p w14:paraId="39B4F8E5" w14:textId="2DE3164E"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二【大】，一【元】</w:t>
      </w:r>
    </w:p>
  </w:footnote>
  <w:footnote w:id="17">
    <w:p w14:paraId="0AAF6C1B" w14:textId="243EF986"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問【大】，聞【宋】【元】【明】</w:t>
      </w:r>
    </w:p>
  </w:footnote>
  <w:footnote w:id="18">
    <w:p w14:paraId="343424E1" w14:textId="3E442701"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受【大】，受界【宋】【元】【明】</w:t>
      </w:r>
    </w:p>
  </w:footnote>
  <w:footnote w:id="19">
    <w:p w14:paraId="3ECCF671" w14:textId="1DDF54FB" w:rsidR="00147F95" w:rsidRDefault="00147F95" w:rsidP="00147F95">
      <w:pPr>
        <w:pStyle w:val="footnote"/>
        <w:spacing w:before="90"/>
        <w:rPr>
          <w:rFonts w:hint="eastAsia"/>
          <w:noProof/>
        </w:rPr>
      </w:pPr>
      <w:r>
        <w:rPr>
          <w:rStyle w:val="af4"/>
          <w:noProof/>
        </w:rPr>
        <w:footnoteRef/>
      </w:r>
      <w:r>
        <w:rPr>
          <w:noProof/>
        </w:rPr>
        <w:t xml:space="preserve"> S. 22. 5-6. Samādhi.</w:t>
      </w:r>
    </w:p>
  </w:footnote>
  <w:footnote w:id="20">
    <w:p w14:paraId="707380E0" w14:textId="2BC358B3"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惱苦【大】＊，苦惱【宋】＊【元】＊【明】＊</w:t>
      </w:r>
    </w:p>
  </w:footnote>
  <w:footnote w:id="21">
    <w:p w14:paraId="5C87CC29" w14:textId="43FE7F23"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受【大】，〔－〕【宋】【元】【明】</w:t>
      </w:r>
    </w:p>
  </w:footnote>
  <w:footnote w:id="22">
    <w:p w14:paraId="5DA47B84" w14:textId="6963FCFF"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惱苦【大】＊，苦惱【宋】＊【元】＊【明】＊</w:t>
      </w:r>
    </w:p>
  </w:footnote>
  <w:footnote w:id="23">
    <w:p w14:paraId="748AD0B9" w14:textId="54F42A20"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 xml:space="preserve">CBETA </w:t>
      </w:r>
      <w:r>
        <w:rPr>
          <w:rFonts w:hint="eastAsia"/>
          <w:noProof/>
        </w:rPr>
        <w:t>按：原「二」，參考下三經（</w:t>
      </w:r>
      <w:r>
        <w:rPr>
          <w:rFonts w:hint="eastAsia"/>
          <w:noProof/>
        </w:rPr>
        <w:t>T02n0099_p0017c09</w:t>
      </w:r>
      <w:r>
        <w:rPr>
          <w:rFonts w:hint="eastAsia"/>
          <w:noProof/>
        </w:rPr>
        <w:t>、</w:t>
      </w:r>
      <w:r>
        <w:rPr>
          <w:rFonts w:hint="eastAsia"/>
          <w:noProof/>
        </w:rPr>
        <w:t>T02n0099_p0018a05</w:t>
      </w:r>
      <w:r>
        <w:rPr>
          <w:rFonts w:hint="eastAsia"/>
          <w:noProof/>
        </w:rPr>
        <w:t>、</w:t>
      </w:r>
      <w:r>
        <w:rPr>
          <w:rFonts w:hint="eastAsia"/>
          <w:noProof/>
        </w:rPr>
        <w:t>T02n0099_p0018a23</w:t>
      </w:r>
      <w:r>
        <w:rPr>
          <w:rFonts w:hint="eastAsia"/>
          <w:noProof/>
        </w:rPr>
        <w:t>）及攝頌（</w:t>
      </w:r>
      <w:r>
        <w:rPr>
          <w:rFonts w:hint="eastAsia"/>
          <w:noProof/>
        </w:rPr>
        <w:t>T02n0099_p0018a25</w:t>
      </w:r>
      <w:r>
        <w:rPr>
          <w:rFonts w:hint="eastAsia"/>
          <w:noProof/>
        </w:rPr>
        <w:t>），疑「十二」。</w:t>
      </w:r>
    </w:p>
  </w:footnote>
  <w:footnote w:id="24">
    <w:p w14:paraId="5FE0E86A" w14:textId="467AF057" w:rsidR="00147F95" w:rsidRDefault="00147F95" w:rsidP="00147F95">
      <w:pPr>
        <w:pStyle w:val="footnote"/>
        <w:spacing w:before="90"/>
        <w:rPr>
          <w:rFonts w:hint="eastAsia"/>
          <w:noProof/>
        </w:rPr>
      </w:pPr>
      <w:r>
        <w:rPr>
          <w:rStyle w:val="af4"/>
          <w:noProof/>
        </w:rPr>
        <w:footnoteRef/>
      </w:r>
      <w:r>
        <w:rPr>
          <w:noProof/>
        </w:rPr>
        <w:t xml:space="preserve"> S. 22. 7. Upādāparītassanā.</w:t>
      </w:r>
    </w:p>
  </w:footnote>
  <w:footnote w:id="25">
    <w:p w14:paraId="0FA6FFFD" w14:textId="2B7EFD31"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如實知【大】，〔－〕【宋】【元】【明】</w:t>
      </w:r>
    </w:p>
  </w:footnote>
  <w:footnote w:id="26">
    <w:p w14:paraId="7E78D879" w14:textId="75728F0E"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苦【大】，苦純大苦【宋】【元】【明】</w:t>
      </w:r>
    </w:p>
  </w:footnote>
  <w:footnote w:id="27">
    <w:p w14:paraId="507FC122" w14:textId="1DDC9E09"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住【大】，在【明】</w:t>
      </w:r>
    </w:p>
  </w:footnote>
  <w:footnote w:id="28">
    <w:p w14:paraId="1F5764BA" w14:textId="18CB22B6"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滅【大】，滅云何多聞聖弟子如實知受想行識識集識滅識味識患識離如實知知彼故不樂著彼識不讚歎於識不樂著讚歎識故樂愛滅樂愛滅故取滅取滅故有滅有滅故生滅生滅故老病死憂悲惱苦滅如是純大苦聚【宋】【元】【明】</w:t>
      </w:r>
    </w:p>
  </w:footnote>
  <w:footnote w:id="29">
    <w:p w14:paraId="7CA22F26" w14:textId="173990B6"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及【</w:t>
      </w:r>
      <w:r>
        <w:rPr>
          <w:rFonts w:hint="eastAsia"/>
          <w:noProof/>
        </w:rPr>
        <w:t>CB</w:t>
      </w:r>
      <w:r>
        <w:rPr>
          <w:rFonts w:hint="eastAsia"/>
          <w:noProof/>
        </w:rPr>
        <w:t>】【磧乙</w:t>
      </w:r>
      <w:r>
        <w:rPr>
          <w:rFonts w:hint="eastAsia"/>
          <w:noProof/>
        </w:rPr>
        <w:t>-CB</w:t>
      </w:r>
      <w:r>
        <w:rPr>
          <w:rFonts w:hint="eastAsia"/>
          <w:noProof/>
        </w:rPr>
        <w:t>】【宋】【元】【明】，乃至【大】</w:t>
      </w:r>
      <w:r>
        <w:rPr>
          <w:rFonts w:hint="eastAsia"/>
          <w:noProof/>
        </w:rPr>
        <w:t xml:space="preserve"> (cf. QC056n0668_p0539a18)</w:t>
      </w:r>
    </w:p>
  </w:footnote>
  <w:footnote w:id="30">
    <w:p w14:paraId="5D0A4893" w14:textId="1805E876"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緣意【大】，〔－〕【宋】【元】【明】</w:t>
      </w:r>
    </w:p>
  </w:footnote>
  <w:footnote w:id="31">
    <w:p w14:paraId="7DC42D83" w14:textId="38421932"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受【</w:t>
      </w:r>
      <w:r>
        <w:rPr>
          <w:rFonts w:hint="eastAsia"/>
          <w:noProof/>
        </w:rPr>
        <w:t>CB</w:t>
      </w:r>
      <w:r>
        <w:rPr>
          <w:rFonts w:hint="eastAsia"/>
          <w:noProof/>
        </w:rPr>
        <w:t>】【磧乙</w:t>
      </w:r>
      <w:r>
        <w:rPr>
          <w:rFonts w:hint="eastAsia"/>
          <w:noProof/>
        </w:rPr>
        <w:t>-CB</w:t>
      </w:r>
      <w:r>
        <w:rPr>
          <w:rFonts w:hint="eastAsia"/>
          <w:noProof/>
        </w:rPr>
        <w:t>】【宋】【元】【明】，愛【大】</w:t>
      </w:r>
      <w:r>
        <w:rPr>
          <w:rFonts w:hint="eastAsia"/>
          <w:noProof/>
        </w:rPr>
        <w:t xml:space="preserve"> (cf. QC056n0668_p0539b03)</w:t>
      </w:r>
    </w:p>
  </w:footnote>
  <w:footnote w:id="32">
    <w:p w14:paraId="06ECA892" w14:textId="27954644" w:rsidR="00147F95" w:rsidRDefault="00147F95" w:rsidP="00147F95">
      <w:pPr>
        <w:pStyle w:val="footnote"/>
        <w:spacing w:before="90"/>
        <w:rPr>
          <w:rFonts w:hint="eastAsia"/>
          <w:noProof/>
        </w:rPr>
      </w:pPr>
      <w:r>
        <w:rPr>
          <w:rStyle w:val="af4"/>
          <w:noProof/>
        </w:rPr>
        <w:footnoteRef/>
      </w:r>
      <w:r>
        <w:rPr>
          <w:noProof/>
        </w:rPr>
        <w:t xml:space="preserve"> S. 22. 44. Pa</w:t>
      </w:r>
      <w:r>
        <w:rPr>
          <w:rFonts w:ascii="Cambria" w:hAnsi="Cambria" w:cs="Cambria"/>
          <w:noProof/>
        </w:rPr>
        <w:t>ṭ</w:t>
      </w:r>
      <w:r>
        <w:rPr>
          <w:noProof/>
        </w:rPr>
        <w:t>ipadā.</w:t>
      </w:r>
    </w:p>
  </w:footnote>
  <w:footnote w:id="33">
    <w:p w14:paraId="70A4777B" w14:textId="4E6D68DA"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有身集趣道</w:t>
      </w:r>
      <w:r>
        <w:rPr>
          <w:noProof/>
        </w:rPr>
        <w:t xml:space="preserve"> Sakkāyasamudayagāmini.</w:t>
      </w:r>
    </w:p>
  </w:footnote>
  <w:footnote w:id="34">
    <w:p w14:paraId="75D69458" w14:textId="737DBE44"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w:t>
      </w:r>
      <w:r>
        <w:rPr>
          <w:noProof/>
        </w:rPr>
        <w:t>CB</w:t>
      </w:r>
      <w:r>
        <w:rPr>
          <w:rFonts w:hint="eastAsia"/>
          <w:noProof/>
        </w:rPr>
        <w:t>】，見【大】</w:t>
      </w:r>
      <w:r>
        <w:rPr>
          <w:noProof/>
        </w:rPr>
        <w:t xml:space="preserve"> (cf. T02n0099_p0018b06; T02n0099_p0017c16)</w:t>
      </w:r>
    </w:p>
  </w:footnote>
  <w:footnote w:id="35">
    <w:p w14:paraId="4FD63566" w14:textId="134B1398"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集【大】，〔－〕【宋】【元】【明】</w:t>
      </w:r>
    </w:p>
  </w:footnote>
  <w:footnote w:id="36">
    <w:p w14:paraId="16EB2120" w14:textId="176195AB"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則【大】，〔－〕【宋】【元】【明】</w:t>
      </w:r>
    </w:p>
  </w:footnote>
  <w:footnote w:id="37">
    <w:p w14:paraId="137EF0D8" w14:textId="64A9BEFC"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苦惱【大】，惱苦【宋】【元】【明】</w:t>
      </w:r>
    </w:p>
  </w:footnote>
  <w:footnote w:id="38">
    <w:p w14:paraId="726BFDFB" w14:textId="33257040" w:rsidR="00147F95" w:rsidRDefault="00147F95" w:rsidP="00147F95">
      <w:pPr>
        <w:pStyle w:val="footnote"/>
        <w:spacing w:before="90"/>
        <w:rPr>
          <w:rFonts w:hint="eastAsia"/>
          <w:noProof/>
        </w:rPr>
      </w:pPr>
      <w:r>
        <w:rPr>
          <w:rStyle w:val="af4"/>
          <w:noProof/>
        </w:rPr>
        <w:footnoteRef/>
      </w:r>
      <w:r>
        <w:rPr>
          <w:noProof/>
        </w:rPr>
        <w:t xml:space="preserve"> S. 22. 103. Anta.</w:t>
      </w:r>
    </w:p>
  </w:footnote>
  <w:footnote w:id="39">
    <w:p w14:paraId="40B05A94" w14:textId="11D2E3F7"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我【大】，〔－〕【宋】【元】【明】</w:t>
      </w:r>
    </w:p>
  </w:footnote>
  <w:footnote w:id="40">
    <w:p w14:paraId="54B08366" w14:textId="4F178AD3"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有身邊</w:t>
      </w:r>
      <w:r>
        <w:rPr>
          <w:noProof/>
        </w:rPr>
        <w:t xml:space="preserve"> Sakkāyanta.</w:t>
      </w:r>
    </w:p>
  </w:footnote>
  <w:footnote w:id="41">
    <w:p w14:paraId="19AF74BF" w14:textId="10194199"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身苦【</w:t>
      </w:r>
      <w:r>
        <w:rPr>
          <w:noProof/>
        </w:rPr>
        <w:t>CB</w:t>
      </w:r>
      <w:r>
        <w:rPr>
          <w:rFonts w:hint="eastAsia"/>
          <w:noProof/>
        </w:rPr>
        <w:t>】【宋】【元】【明】＊，身【大】＊</w:t>
      </w:r>
      <w:r>
        <w:rPr>
          <w:noProof/>
        </w:rPr>
        <w:t xml:space="preserve"> (cf. </w:t>
      </w:r>
      <w:r>
        <w:rPr>
          <w:rFonts w:hint="eastAsia"/>
          <w:noProof/>
        </w:rPr>
        <w:t>溫宗堃與蘇錦坤：五十卷本《雜阿含經》字句斠勘</w:t>
      </w:r>
      <w:r>
        <w:rPr>
          <w:noProof/>
        </w:rPr>
        <w:t>)</w:t>
      </w:r>
    </w:p>
  </w:footnote>
  <w:footnote w:id="42">
    <w:p w14:paraId="21888130" w14:textId="70537E8F"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身苦【</w:t>
      </w:r>
      <w:r>
        <w:rPr>
          <w:noProof/>
        </w:rPr>
        <w:t>CB</w:t>
      </w:r>
      <w:r>
        <w:rPr>
          <w:rFonts w:hint="eastAsia"/>
          <w:noProof/>
        </w:rPr>
        <w:t>】【宋】【元】【明】＊，身【大】＊</w:t>
      </w:r>
      <w:r>
        <w:rPr>
          <w:noProof/>
        </w:rPr>
        <w:t xml:space="preserve"> (cf. </w:t>
      </w:r>
      <w:r>
        <w:rPr>
          <w:rFonts w:hint="eastAsia"/>
          <w:noProof/>
        </w:rPr>
        <w:t>溫宗堃與蘇錦坤：五十卷本《雜阿含經》字句斠勘</w:t>
      </w:r>
      <w:r>
        <w:rPr>
          <w:noProof/>
        </w:rPr>
        <w:t>)</w:t>
      </w:r>
    </w:p>
  </w:footnote>
  <w:footnote w:id="43">
    <w:p w14:paraId="4224F29A" w14:textId="42CA8AE9"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云何【大】，何等【宋】【元】【明】</w:t>
      </w:r>
    </w:p>
  </w:footnote>
  <w:footnote w:id="44">
    <w:p w14:paraId="2B4BD05A" w14:textId="493593C6"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身苦【</w:t>
      </w:r>
      <w:r>
        <w:rPr>
          <w:noProof/>
        </w:rPr>
        <w:t>CB</w:t>
      </w:r>
      <w:r>
        <w:rPr>
          <w:rFonts w:hint="eastAsia"/>
          <w:noProof/>
        </w:rPr>
        <w:t>】【宋】【元】【明】＊，身【大】＊</w:t>
      </w:r>
      <w:r>
        <w:rPr>
          <w:noProof/>
        </w:rPr>
        <w:t xml:space="preserve"> (cf. </w:t>
      </w:r>
      <w:r>
        <w:rPr>
          <w:rFonts w:hint="eastAsia"/>
          <w:noProof/>
        </w:rPr>
        <w:t>溫宗堃與蘇錦坤：五十卷本《雜阿含經》字句斠勘</w:t>
      </w:r>
      <w:r>
        <w:rPr>
          <w:noProof/>
        </w:rPr>
        <w:t>)</w:t>
      </w:r>
    </w:p>
  </w:footnote>
  <w:footnote w:id="45">
    <w:p w14:paraId="04A3F28C" w14:textId="76ACC93F"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受【大】，愛【元】【明】</w:t>
      </w:r>
    </w:p>
  </w:footnote>
  <w:footnote w:id="46">
    <w:p w14:paraId="7A8E00D7" w14:textId="3E3CFA67"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愛【大】＊，〔－〕【宋】＊【元】＊【明】＊</w:t>
      </w:r>
    </w:p>
  </w:footnote>
  <w:footnote w:id="47">
    <w:p w14:paraId="584F1FC7" w14:textId="2997DE15"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受【大】，愛【宋】【元】【明】</w:t>
      </w:r>
    </w:p>
  </w:footnote>
  <w:footnote w:id="48">
    <w:p w14:paraId="6ECB95F9" w14:textId="72B27FD3"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愛【大】＊，〔－〕【宋】＊【元】＊【明】＊</w:t>
      </w:r>
    </w:p>
  </w:footnote>
  <w:footnote w:id="49">
    <w:p w14:paraId="1271E5B1" w14:textId="4DBAEA15"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吐【大】，苦【宋】</w:t>
      </w:r>
    </w:p>
  </w:footnote>
  <w:footnote w:id="50">
    <w:p w14:paraId="2139CAE6" w14:textId="0D35F86E"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身苦【</w:t>
      </w:r>
      <w:r>
        <w:rPr>
          <w:noProof/>
        </w:rPr>
        <w:t>CB</w:t>
      </w:r>
      <w:r>
        <w:rPr>
          <w:rFonts w:hint="eastAsia"/>
          <w:noProof/>
        </w:rPr>
        <w:t>】【宋】【元】【明】＊，身【大】＊</w:t>
      </w:r>
      <w:r>
        <w:rPr>
          <w:noProof/>
        </w:rPr>
        <w:t xml:space="preserve"> (cf. </w:t>
      </w:r>
      <w:r>
        <w:rPr>
          <w:rFonts w:hint="eastAsia"/>
          <w:noProof/>
        </w:rPr>
        <w:t>溫宗堃與蘇錦坤：五十卷本《雜阿含經》字句斠勘</w:t>
      </w:r>
      <w:r>
        <w:rPr>
          <w:noProof/>
        </w:rPr>
        <w:t>)</w:t>
      </w:r>
    </w:p>
  </w:footnote>
  <w:footnote w:id="51">
    <w:p w14:paraId="3F11E951" w14:textId="70584D83" w:rsidR="00147F95" w:rsidRDefault="00147F95" w:rsidP="00147F95">
      <w:pPr>
        <w:pStyle w:val="footnote"/>
        <w:spacing w:before="90"/>
        <w:rPr>
          <w:rFonts w:hint="eastAsia"/>
          <w:noProof/>
        </w:rPr>
      </w:pPr>
      <w:r>
        <w:rPr>
          <w:rStyle w:val="af4"/>
          <w:noProof/>
        </w:rPr>
        <w:footnoteRef/>
      </w:r>
      <w:r>
        <w:rPr>
          <w:noProof/>
        </w:rPr>
        <w:t xml:space="preserve"> S. 22. 105. Sakkāya.</w:t>
      </w:r>
    </w:p>
  </w:footnote>
  <w:footnote w:id="52">
    <w:p w14:paraId="135C1106" w14:textId="6D4E73C3"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縛【大】，轉【宮</w:t>
      </w:r>
      <w:r>
        <w:rPr>
          <w:noProof/>
        </w:rPr>
        <w:t>-CB</w:t>
      </w:r>
      <w:r>
        <w:rPr>
          <w:rFonts w:hint="eastAsia"/>
          <w:noProof/>
        </w:rPr>
        <w:t>】（</w:t>
      </w:r>
      <w:r>
        <w:rPr>
          <w:noProof/>
        </w:rPr>
        <w:t xml:space="preserve">CBETA </w:t>
      </w:r>
      <w:r>
        <w:rPr>
          <w:rFonts w:hint="eastAsia"/>
          <w:noProof/>
        </w:rPr>
        <w:t>按：「縛」，宮本作「轉」，金藏乙本（</w:t>
      </w:r>
      <w:r>
        <w:rPr>
          <w:noProof/>
        </w:rPr>
        <w:t>AC6116-003_0016a16</w:t>
      </w:r>
      <w:r>
        <w:rPr>
          <w:rFonts w:hint="eastAsia"/>
          <w:noProof/>
        </w:rPr>
        <w:t>）同麗本（</w:t>
      </w:r>
      <w:r>
        <w:rPr>
          <w:noProof/>
        </w:rPr>
        <w:t>K18n0650_p0732a16</w:t>
      </w:r>
      <w:r>
        <w:rPr>
          <w:rFonts w:hint="eastAsia"/>
          <w:noProof/>
        </w:rPr>
        <w:t>）作「縛」，同經見「斷愛縛結，慢無間等，究竟苦邊」，以及「斷愛，轉結，慢無間等，究竟苦邊」之漢巴對勘「轉</w:t>
      </w:r>
      <w:r>
        <w:rPr>
          <w:noProof/>
        </w:rPr>
        <w:t xml:space="preserve"> vivattayi </w:t>
      </w:r>
      <w:r>
        <w:rPr>
          <w:rFonts w:hint="eastAsia"/>
          <w:noProof/>
        </w:rPr>
        <w:t>諸結</w:t>
      </w:r>
      <w:r>
        <w:rPr>
          <w:noProof/>
        </w:rPr>
        <w:t>sa</w:t>
      </w:r>
      <w:r>
        <w:rPr>
          <w:rFonts w:ascii="Cambria" w:hAnsi="Cambria" w:cs="Cambria"/>
          <w:noProof/>
        </w:rPr>
        <w:t>ṃ</w:t>
      </w:r>
      <w:r>
        <w:rPr>
          <w:noProof/>
        </w:rPr>
        <w:t>yojana</w:t>
      </w:r>
      <w:r>
        <w:rPr>
          <w:rFonts w:ascii="Cambria" w:hAnsi="Cambria" w:cs="Cambria"/>
          <w:noProof/>
        </w:rPr>
        <w:t>ṃ</w:t>
      </w:r>
      <w:r>
        <w:rPr>
          <w:rFonts w:hint="eastAsia"/>
          <w:noProof/>
        </w:rPr>
        <w:t>」。此處疑作「轉」，下讀作「轉諸結」。）</w:t>
      </w:r>
    </w:p>
  </w:footnote>
  <w:footnote w:id="53">
    <w:p w14:paraId="1C77BB66" w14:textId="47D5308E"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枝【大】＊，支【元】【明】＊</w:t>
      </w:r>
    </w:p>
  </w:footnote>
  <w:footnote w:id="54">
    <w:p w14:paraId="15730CDE" w14:textId="16C05713"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枝【大】＊，支【元】【明】＊</w:t>
      </w:r>
    </w:p>
  </w:footnote>
  <w:footnote w:id="55">
    <w:p w14:paraId="56B29C09" w14:textId="76B558FA" w:rsidR="00147F95" w:rsidRDefault="00147F95" w:rsidP="00147F95">
      <w:pPr>
        <w:pStyle w:val="footnote"/>
        <w:spacing w:before="90"/>
        <w:rPr>
          <w:rFonts w:hint="eastAsia"/>
          <w:noProof/>
        </w:rPr>
      </w:pPr>
      <w:r>
        <w:rPr>
          <w:rStyle w:val="af4"/>
          <w:noProof/>
        </w:rPr>
        <w:footnoteRef/>
      </w:r>
      <w:r>
        <w:rPr>
          <w:noProof/>
        </w:rPr>
        <w:t xml:space="preserve"> S. 22. 23-24. Pariññā.</w:t>
      </w:r>
    </w:p>
  </w:footnote>
  <w:footnote w:id="56">
    <w:p w14:paraId="26A2D825" w14:textId="5FCC19F7" w:rsidR="00147F95" w:rsidRDefault="00147F95" w:rsidP="00147F95">
      <w:pPr>
        <w:pStyle w:val="footnote"/>
        <w:spacing w:before="90"/>
        <w:rPr>
          <w:rFonts w:hint="eastAsia"/>
          <w:noProof/>
        </w:rPr>
      </w:pPr>
      <w:r>
        <w:rPr>
          <w:rStyle w:val="af4"/>
          <w:noProof/>
        </w:rPr>
        <w:footnoteRef/>
      </w:r>
      <w:r>
        <w:rPr>
          <w:noProof/>
        </w:rPr>
        <w:t xml:space="preserve"> S. 22. 22. Bhāra.</w:t>
      </w:r>
    </w:p>
  </w:footnote>
  <w:footnote w:id="57">
    <w:p w14:paraId="5E7CFF9A" w14:textId="2A1A0EF0"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取擔</w:t>
      </w:r>
      <w:r>
        <w:rPr>
          <w:noProof/>
        </w:rPr>
        <w:t xml:space="preserve"> Bhārādāna.</w:t>
      </w:r>
    </w:p>
  </w:footnote>
  <w:footnote w:id="58">
    <w:p w14:paraId="5356B15D" w14:textId="5C417A8D"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捨擔</w:t>
      </w:r>
      <w:r>
        <w:rPr>
          <w:noProof/>
        </w:rPr>
        <w:t xml:space="preserve"> Bhāranikkhepana.</w:t>
      </w:r>
    </w:p>
  </w:footnote>
  <w:footnote w:id="59">
    <w:p w14:paraId="18656A11" w14:textId="1EB494FD"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擔者</w:t>
      </w:r>
      <w:r>
        <w:rPr>
          <w:noProof/>
        </w:rPr>
        <w:t xml:space="preserve"> Bhārahāra.</w:t>
      </w:r>
    </w:p>
  </w:footnote>
  <w:footnote w:id="60">
    <w:p w14:paraId="3830BCD6" w14:textId="2CC5E066" w:rsidR="00147F95" w:rsidRDefault="00147F95" w:rsidP="00147F95">
      <w:pPr>
        <w:pStyle w:val="footnote"/>
        <w:spacing w:before="90"/>
        <w:rPr>
          <w:rFonts w:hint="eastAsia"/>
          <w:noProof/>
        </w:rPr>
      </w:pPr>
      <w:r>
        <w:rPr>
          <w:rStyle w:val="af4"/>
          <w:noProof/>
        </w:rPr>
        <w:footnoteRef/>
      </w:r>
      <w:r>
        <w:rPr>
          <w:noProof/>
        </w:rPr>
        <w:t xml:space="preserve"> S. 22. 65. Abhinandamāna.</w:t>
      </w:r>
    </w:p>
  </w:footnote>
  <w:footnote w:id="61">
    <w:p w14:paraId="7F2CD5C5" w14:textId="7863AE59"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患【大】，盡【宋】【元】【明】</w:t>
      </w:r>
    </w:p>
  </w:footnote>
  <w:footnote w:id="62">
    <w:p w14:paraId="4ED963EB" w14:textId="39EB45F0"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不【大】，有【宋】【元】【明】</w:t>
      </w:r>
    </w:p>
  </w:footnote>
  <w:footnote w:id="63">
    <w:p w14:paraId="34BB8D9C" w14:textId="276915E6"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魔</w:t>
      </w:r>
      <w:r>
        <w:rPr>
          <w:noProof/>
        </w:rPr>
        <w:t xml:space="preserve"> Māra.</w:t>
      </w:r>
    </w:p>
  </w:footnote>
  <w:footnote w:id="64">
    <w:p w14:paraId="51AFE3FC" w14:textId="3E4412F4" w:rsidR="00147F95" w:rsidRDefault="00147F95" w:rsidP="00147F95">
      <w:pPr>
        <w:pStyle w:val="footnote"/>
        <w:spacing w:before="90"/>
        <w:rPr>
          <w:rFonts w:hint="eastAsia"/>
          <w:noProof/>
        </w:rPr>
      </w:pPr>
      <w:r>
        <w:rPr>
          <w:rStyle w:val="af4"/>
          <w:noProof/>
        </w:rPr>
        <w:footnoteRef/>
      </w:r>
      <w:r>
        <w:rPr>
          <w:noProof/>
        </w:rPr>
        <w:t xml:space="preserve"> S. 22. 58. Sambuddha.</w:t>
      </w:r>
    </w:p>
  </w:footnote>
  <w:footnote w:id="65">
    <w:p w14:paraId="78EAAE46" w14:textId="48525220"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復能【大】，能復【宋】【元】【明】</w:t>
      </w:r>
    </w:p>
  </w:footnote>
  <w:footnote w:id="66">
    <w:p w14:paraId="73E925B7" w14:textId="26FE580E" w:rsidR="00147F95" w:rsidRDefault="00147F95" w:rsidP="00147F95">
      <w:pPr>
        <w:pStyle w:val="footnote"/>
        <w:spacing w:before="90"/>
        <w:rPr>
          <w:rFonts w:hint="eastAsia"/>
          <w:noProof/>
        </w:rPr>
      </w:pPr>
      <w:r>
        <w:rPr>
          <w:rStyle w:val="af4"/>
          <w:noProof/>
        </w:rPr>
        <w:footnoteRef/>
      </w:r>
      <w:r>
        <w:rPr>
          <w:noProof/>
        </w:rPr>
        <w:t xml:space="preserve"> cf. S. 22. 118-119. Parimucchita.</w:t>
      </w:r>
    </w:p>
  </w:footnote>
  <w:footnote w:id="67">
    <w:p w14:paraId="73834597" w14:textId="69CCE42C" w:rsidR="00147F95" w:rsidRDefault="00147F95" w:rsidP="00147F95">
      <w:pPr>
        <w:pStyle w:val="footnote"/>
        <w:spacing w:before="90"/>
        <w:rPr>
          <w:rFonts w:hint="eastAsia"/>
          <w:noProof/>
        </w:rPr>
      </w:pPr>
      <w:r>
        <w:rPr>
          <w:rStyle w:val="af4"/>
          <w:noProof/>
        </w:rPr>
        <w:footnoteRef/>
      </w:r>
      <w:r>
        <w:rPr>
          <w:noProof/>
        </w:rPr>
        <w:t xml:space="preserve"> S. 22. 25. Chandarāga.</w:t>
      </w:r>
    </w:p>
  </w:footnote>
  <w:footnote w:id="68">
    <w:p w14:paraId="34E9CAC9" w14:textId="59DA423F"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截多羅樹頭</w:t>
      </w:r>
      <w:r>
        <w:rPr>
          <w:noProof/>
        </w:rPr>
        <w:t xml:space="preserve"> Tālāvatthukatā.</w:t>
      </w:r>
    </w:p>
  </w:footnote>
  <w:footnote w:id="69">
    <w:p w14:paraId="6F4C687C" w14:textId="5D12653A" w:rsidR="00147F95" w:rsidRDefault="00147F95" w:rsidP="00147F95">
      <w:pPr>
        <w:pStyle w:val="footnote"/>
        <w:spacing w:before="90"/>
        <w:rPr>
          <w:rFonts w:hint="eastAsia"/>
          <w:noProof/>
        </w:rPr>
      </w:pPr>
      <w:r>
        <w:rPr>
          <w:rStyle w:val="af4"/>
          <w:noProof/>
        </w:rPr>
        <w:footnoteRef/>
      </w:r>
      <w:r>
        <w:rPr>
          <w:noProof/>
        </w:rPr>
        <w:t xml:space="preserve"> S. 22. 30. Uppādā.</w:t>
      </w:r>
    </w:p>
  </w:footnote>
  <w:footnote w:id="70">
    <w:p w14:paraId="5DE233E3" w14:textId="6D2B4DA7" w:rsidR="00147F95" w:rsidRDefault="00147F95" w:rsidP="00147F95">
      <w:pPr>
        <w:pStyle w:val="footnote"/>
        <w:spacing w:before="90"/>
        <w:rPr>
          <w:rFonts w:hint="eastAsia"/>
          <w:noProof/>
        </w:rPr>
      </w:pPr>
      <w:r>
        <w:rPr>
          <w:rStyle w:val="af4"/>
          <w:noProof/>
        </w:rPr>
        <w:footnoteRef/>
      </w:r>
      <w:r>
        <w:rPr>
          <w:noProof/>
        </w:rPr>
        <w:t xml:space="preserve"> S. 22. 9-11. Atītānāgatapaccuppanna.</w:t>
      </w:r>
    </w:p>
  </w:footnote>
  <w:footnote w:id="71">
    <w:p w14:paraId="23E6A9F3" w14:textId="2E40F233"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以【大】＊，已【宋】＊</w:t>
      </w:r>
    </w:p>
  </w:footnote>
  <w:footnote w:id="72">
    <w:p w14:paraId="6B317187" w14:textId="2583DC74"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有【</w:t>
      </w:r>
      <w:r>
        <w:rPr>
          <w:rFonts w:hint="eastAsia"/>
          <w:noProof/>
        </w:rPr>
        <w:t>CB</w:t>
      </w:r>
      <w:r>
        <w:rPr>
          <w:rFonts w:hint="eastAsia"/>
          <w:noProof/>
        </w:rPr>
        <w:t>】【磧乙</w:t>
      </w:r>
      <w:r>
        <w:rPr>
          <w:rFonts w:hint="eastAsia"/>
          <w:noProof/>
        </w:rPr>
        <w:t>-CB</w:t>
      </w:r>
      <w:r>
        <w:rPr>
          <w:rFonts w:hint="eastAsia"/>
          <w:noProof/>
        </w:rPr>
        <w:t>】【元】【明】，欲【大】</w:t>
      </w:r>
      <w:r>
        <w:rPr>
          <w:rFonts w:hint="eastAsia"/>
          <w:noProof/>
        </w:rPr>
        <w:t xml:space="preserve"> (cf. QC056n0668_p0544a03; T02n0099_p0020a16; T02n0099_p0020a18)</w:t>
      </w:r>
    </w:p>
  </w:footnote>
  <w:footnote w:id="73">
    <w:p w14:paraId="77FFE181" w14:textId="123A9F13"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者【大】，斷【宋】【元】【明】</w:t>
      </w:r>
    </w:p>
  </w:footnote>
  <w:footnote w:id="74">
    <w:p w14:paraId="23F99694" w14:textId="43A1570E"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法印【</w:t>
      </w:r>
      <w:r>
        <w:rPr>
          <w:rFonts w:hint="eastAsia"/>
          <w:noProof/>
        </w:rPr>
        <w:t>CB</w:t>
      </w:r>
      <w:r>
        <w:rPr>
          <w:rFonts w:hint="eastAsia"/>
          <w:noProof/>
        </w:rPr>
        <w:t>】，弟子【大】</w:t>
      </w:r>
      <w:r>
        <w:rPr>
          <w:rFonts w:hint="eastAsia"/>
          <w:noProof/>
        </w:rPr>
        <w:t xml:space="preserve"> (cf. T02n0099_p0020a26; T02n0099_p0020b24-25)</w:t>
      </w:r>
    </w:p>
  </w:footnote>
  <w:footnote w:id="75">
    <w:p w14:paraId="27B15695" w14:textId="10EA068F"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相【大】，想【宋】</w:t>
      </w:r>
    </w:p>
  </w:footnote>
  <w:footnote w:id="76">
    <w:p w14:paraId="27151E34" w14:textId="4AB763A7"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我我【</w:t>
      </w:r>
      <w:r>
        <w:rPr>
          <w:rFonts w:hint="eastAsia"/>
          <w:noProof/>
        </w:rPr>
        <w:t>CB</w:t>
      </w:r>
      <w:r>
        <w:rPr>
          <w:rFonts w:hint="eastAsia"/>
          <w:noProof/>
        </w:rPr>
        <w:t>】【磧乙</w:t>
      </w:r>
      <w:r>
        <w:rPr>
          <w:rFonts w:hint="eastAsia"/>
          <w:noProof/>
        </w:rPr>
        <w:t>-CB</w:t>
      </w:r>
      <w:r>
        <w:rPr>
          <w:rFonts w:hint="eastAsia"/>
          <w:noProof/>
        </w:rPr>
        <w:t>】【宋】【元】【明】，我【大】</w:t>
      </w:r>
      <w:r>
        <w:rPr>
          <w:rFonts w:hint="eastAsia"/>
          <w:noProof/>
        </w:rPr>
        <w:t xml:space="preserve"> (cf. QC056n0668_p0544b10; T02n0099_p0020b18)</w:t>
      </w:r>
    </w:p>
  </w:footnote>
  <w:footnote w:id="77">
    <w:p w14:paraId="407A6660" w14:textId="1F41CA90"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正思惟三昧【大】，思惟【宋】【元】【明】</w:t>
      </w:r>
    </w:p>
  </w:footnote>
  <w:footnote w:id="78">
    <w:p w14:paraId="41DC9B75" w14:textId="31F80EA3" w:rsidR="00147F95" w:rsidRDefault="00147F95" w:rsidP="00147F95">
      <w:pPr>
        <w:pStyle w:val="footnote"/>
        <w:spacing w:before="90"/>
        <w:rPr>
          <w:rFonts w:hint="eastAsia"/>
          <w:noProof/>
        </w:rPr>
      </w:pPr>
      <w:r>
        <w:rPr>
          <w:rStyle w:val="af4"/>
          <w:noProof/>
        </w:rPr>
        <w:footnoteRef/>
      </w:r>
      <w:r>
        <w:rPr>
          <w:noProof/>
        </w:rPr>
        <w:t xml:space="preserve"> S. 22. 60. Mahāli.</w:t>
      </w:r>
    </w:p>
  </w:footnote>
  <w:footnote w:id="79">
    <w:p w14:paraId="5E096B29" w14:textId="3EAA2438"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毘耶離</w:t>
      </w:r>
      <w:r>
        <w:rPr>
          <w:noProof/>
        </w:rPr>
        <w:t xml:space="preserve"> Vesālī.</w:t>
      </w:r>
    </w:p>
  </w:footnote>
  <w:footnote w:id="80">
    <w:p w14:paraId="33E38F65" w14:textId="572EA180"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離車</w:t>
      </w:r>
      <w:r>
        <w:rPr>
          <w:rFonts w:hint="eastAsia"/>
          <w:noProof/>
        </w:rPr>
        <w:t xml:space="preserve"> Licchavi.</w:t>
      </w:r>
    </w:p>
  </w:footnote>
  <w:footnote w:id="81">
    <w:p w14:paraId="21F38271" w14:textId="0D4BDDDF"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摩訶男</w:t>
      </w:r>
      <w:r>
        <w:rPr>
          <w:noProof/>
        </w:rPr>
        <w:t>(Mahānāma?)Mahāli.</w:t>
      </w:r>
    </w:p>
  </w:footnote>
  <w:footnote w:id="82">
    <w:p w14:paraId="2D3C3B0B" w14:textId="62C1927F"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富蘭那迦葉</w:t>
      </w:r>
      <w:r>
        <w:rPr>
          <w:noProof/>
        </w:rPr>
        <w:t xml:space="preserve"> Pūra</w:t>
      </w:r>
      <w:r>
        <w:rPr>
          <w:rFonts w:ascii="Cambria" w:hAnsi="Cambria" w:cs="Cambria"/>
          <w:noProof/>
        </w:rPr>
        <w:t>ṇ</w:t>
      </w:r>
      <w:r>
        <w:rPr>
          <w:noProof/>
        </w:rPr>
        <w:t>a Kassapa.</w:t>
      </w:r>
    </w:p>
  </w:footnote>
  <w:footnote w:id="83">
    <w:p w14:paraId="1D516F00" w14:textId="7B382C7E"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寂靜【</w:t>
      </w:r>
      <w:r>
        <w:rPr>
          <w:rFonts w:hint="eastAsia"/>
          <w:noProof/>
        </w:rPr>
        <w:t>CB</w:t>
      </w:r>
      <w:r>
        <w:rPr>
          <w:rFonts w:hint="eastAsia"/>
          <w:noProof/>
        </w:rPr>
        <w:t>】【磧乙</w:t>
      </w:r>
      <w:r>
        <w:rPr>
          <w:rFonts w:hint="eastAsia"/>
          <w:noProof/>
        </w:rPr>
        <w:t>-CB</w:t>
      </w:r>
      <w:r>
        <w:rPr>
          <w:rFonts w:hint="eastAsia"/>
          <w:noProof/>
        </w:rPr>
        <w:t>】【宋】【元】【明】，靜寂【大】</w:t>
      </w:r>
      <w:r>
        <w:rPr>
          <w:rFonts w:hint="eastAsia"/>
          <w:noProof/>
        </w:rPr>
        <w:t xml:space="preserve"> (cf. QC056n0668_p0545a12)</w:t>
      </w:r>
    </w:p>
  </w:footnote>
  <w:footnote w:id="84">
    <w:p w14:paraId="230FCE1D" w14:textId="739F6913"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坐【大】，座【宋】【元】【明】</w:t>
      </w:r>
    </w:p>
  </w:footnote>
  <w:footnote w:id="85">
    <w:p w14:paraId="7D3DB9F7" w14:textId="10D10639"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辨【大】，辯【宋】【元】【明】</w:t>
      </w:r>
    </w:p>
  </w:footnote>
  <w:footnote w:id="86">
    <w:p w14:paraId="5111D24F" w14:textId="0A63B11F"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w:t>
      </w:r>
      <w:r>
        <w:rPr>
          <w:noProof/>
        </w:rPr>
        <w:t>CB</w:t>
      </w:r>
      <w:r>
        <w:rPr>
          <w:rFonts w:hint="eastAsia"/>
          <w:noProof/>
        </w:rPr>
        <w:t>】，非【大】</w:t>
      </w:r>
    </w:p>
  </w:footnote>
  <w:footnote w:id="87">
    <w:p w14:paraId="736E1330" w14:textId="4F1835E0"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是【</w:t>
      </w:r>
      <w:r>
        <w:rPr>
          <w:noProof/>
        </w:rPr>
        <w:t>CB</w:t>
      </w:r>
      <w:r>
        <w:rPr>
          <w:rFonts w:hint="eastAsia"/>
          <w:noProof/>
        </w:rPr>
        <w:t>】，非【大】</w:t>
      </w:r>
      <w:r>
        <w:rPr>
          <w:noProof/>
        </w:rPr>
        <w:t xml:space="preserve"> (cf. </w:t>
      </w:r>
      <w:r>
        <w:rPr>
          <w:rFonts w:hint="eastAsia"/>
          <w:noProof/>
        </w:rPr>
        <w:t>溫宗堃與蘇錦坤：五十卷本《雜阿含經》字句斠勘</w:t>
      </w:r>
      <w:r>
        <w:rPr>
          <w:noProof/>
        </w:rPr>
        <w:t>)</w:t>
      </w:r>
    </w:p>
  </w:footnote>
  <w:footnote w:id="88">
    <w:p w14:paraId="154171C8" w14:textId="731331A8"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w:t>
      </w:r>
      <w:r>
        <w:rPr>
          <w:noProof/>
        </w:rPr>
        <w:t>CB</w:t>
      </w:r>
      <w:r>
        <w:rPr>
          <w:rFonts w:hint="eastAsia"/>
          <w:noProof/>
        </w:rPr>
        <w:t>】，非【大】</w:t>
      </w:r>
    </w:p>
  </w:footnote>
  <w:footnote w:id="89">
    <w:p w14:paraId="5145F311" w14:textId="6214624D"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是【</w:t>
      </w:r>
      <w:r>
        <w:rPr>
          <w:noProof/>
        </w:rPr>
        <w:t>CB</w:t>
      </w:r>
      <w:r>
        <w:rPr>
          <w:rFonts w:hint="eastAsia"/>
          <w:noProof/>
        </w:rPr>
        <w:t>】，非【大】</w:t>
      </w:r>
      <w:r>
        <w:rPr>
          <w:noProof/>
        </w:rPr>
        <w:t xml:space="preserve"> (cf. </w:t>
      </w:r>
      <w:r>
        <w:rPr>
          <w:rFonts w:hint="eastAsia"/>
          <w:noProof/>
        </w:rPr>
        <w:t>溫宗堃與蘇錦坤：五十卷本《雜阿含經》字句斠勘</w:t>
      </w:r>
      <w:r>
        <w:rPr>
          <w:noProof/>
        </w:rPr>
        <w:t>)</w:t>
      </w:r>
    </w:p>
  </w:footnote>
  <w:footnote w:id="90">
    <w:p w14:paraId="75D33F83" w14:textId="44470FD7"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我【大】，〔－〕【宋】【元】【明】</w:t>
      </w:r>
    </w:p>
  </w:footnote>
  <w:footnote w:id="91">
    <w:p w14:paraId="7BD35EB8" w14:textId="3D68BEC8"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又【大】，復【宋】【元】【明】</w:t>
      </w:r>
    </w:p>
  </w:footnote>
  <w:footnote w:id="92">
    <w:p w14:paraId="526EEA06" w14:textId="008978FC" w:rsidR="00147F95" w:rsidRDefault="00147F95" w:rsidP="00147F95">
      <w:pPr>
        <w:pStyle w:val="footnote"/>
        <w:spacing w:before="90"/>
        <w:rPr>
          <w:rFonts w:hint="eastAsia"/>
          <w:noProof/>
        </w:rPr>
      </w:pPr>
      <w:r>
        <w:rPr>
          <w:rStyle w:val="af4"/>
          <w:noProof/>
        </w:rPr>
        <w:footnoteRef/>
      </w:r>
      <w:r>
        <w:rPr>
          <w:noProof/>
        </w:rPr>
        <w:t xml:space="preserve"> S. 22. 45. Aniccatā.</w:t>
      </w:r>
    </w:p>
  </w:footnote>
  <w:footnote w:id="93">
    <w:p w14:paraId="5BD5E204" w14:textId="79C2C6CB" w:rsidR="00147F95" w:rsidRDefault="00147F95" w:rsidP="00147F95">
      <w:pPr>
        <w:pStyle w:val="footnote"/>
        <w:spacing w:before="90"/>
        <w:rPr>
          <w:rFonts w:hint="eastAsia"/>
          <w:noProof/>
        </w:rPr>
      </w:pPr>
      <w:r>
        <w:rPr>
          <w:rStyle w:val="af4"/>
          <w:noProof/>
        </w:rPr>
        <w:footnoteRef/>
      </w:r>
      <w:r>
        <w:rPr>
          <w:noProof/>
        </w:rPr>
        <w:t xml:space="preserve"> S. 22. 46. Aniccatā.</w:t>
      </w:r>
    </w:p>
  </w:footnote>
  <w:footnote w:id="94">
    <w:p w14:paraId="5849307C" w14:textId="0EFA494D"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非【大】，〔－〕【宋】【元】【明】</w:t>
      </w:r>
    </w:p>
  </w:footnote>
  <w:footnote w:id="95">
    <w:p w14:paraId="3B08F511" w14:textId="0AF0DE6B"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得【大】，行【明】</w:t>
      </w:r>
    </w:p>
  </w:footnote>
  <w:footnote w:id="96">
    <w:p w14:paraId="429FD5C7" w14:textId="4C6221DD"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惱苦【大】，苦惱【宋】【元】【明】</w:t>
      </w:r>
    </w:p>
  </w:footnote>
  <w:footnote w:id="97">
    <w:p w14:paraId="63D74D6C" w14:textId="0E674D2A" w:rsidR="00147F95" w:rsidRDefault="00147F95" w:rsidP="00147F95">
      <w:pPr>
        <w:pStyle w:val="footnote"/>
        <w:spacing w:before="90"/>
        <w:rPr>
          <w:rFonts w:hint="eastAsia"/>
          <w:noProof/>
        </w:rPr>
      </w:pPr>
      <w:r>
        <w:rPr>
          <w:rStyle w:val="af4"/>
          <w:noProof/>
        </w:rPr>
        <w:footnoteRef/>
      </w:r>
      <w:r>
        <w:rPr>
          <w:noProof/>
        </w:rPr>
        <w:t xml:space="preserve"> </w:t>
      </w:r>
      <w:r>
        <w:rPr>
          <w:rFonts w:hint="eastAsia"/>
          <w:noProof/>
        </w:rPr>
        <w:t>說【大】，說已【宋】【元】【明】</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4ECC7" w14:textId="77777777" w:rsidR="00147F95" w:rsidRDefault="00147F95">
    <w:pPr>
      <w:pStyle w:val="a3"/>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7F46" w14:textId="77777777" w:rsidR="00147F95" w:rsidRDefault="00147F95">
    <w:pPr>
      <w:pStyle w:val="a3"/>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41712" w14:textId="77777777" w:rsidR="00147F95" w:rsidRDefault="00147F95">
    <w:pPr>
      <w:pStyle w:val="a3"/>
      <w:rPr>
        <w:noProof/>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displayBackgroundShape/>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F95"/>
    <w:rsid w:val="000167A5"/>
    <w:rsid w:val="0004523A"/>
    <w:rsid w:val="00050DF1"/>
    <w:rsid w:val="000B1288"/>
    <w:rsid w:val="000B2C13"/>
    <w:rsid w:val="000B5AF6"/>
    <w:rsid w:val="000C1D02"/>
    <w:rsid w:val="000C6E4B"/>
    <w:rsid w:val="000D39F7"/>
    <w:rsid w:val="00124492"/>
    <w:rsid w:val="00133AD6"/>
    <w:rsid w:val="00147F95"/>
    <w:rsid w:val="001A293F"/>
    <w:rsid w:val="001B1BF4"/>
    <w:rsid w:val="001D12AC"/>
    <w:rsid w:val="00213A15"/>
    <w:rsid w:val="00257C6B"/>
    <w:rsid w:val="00282AAA"/>
    <w:rsid w:val="002D311D"/>
    <w:rsid w:val="002E2E5A"/>
    <w:rsid w:val="00325C86"/>
    <w:rsid w:val="003263B5"/>
    <w:rsid w:val="00327970"/>
    <w:rsid w:val="00366083"/>
    <w:rsid w:val="003C31B4"/>
    <w:rsid w:val="003E13AA"/>
    <w:rsid w:val="003F04CA"/>
    <w:rsid w:val="00433973"/>
    <w:rsid w:val="00446143"/>
    <w:rsid w:val="00467B4F"/>
    <w:rsid w:val="00492A26"/>
    <w:rsid w:val="0049397A"/>
    <w:rsid w:val="00497696"/>
    <w:rsid w:val="004A7CAC"/>
    <w:rsid w:val="004C1619"/>
    <w:rsid w:val="004C197D"/>
    <w:rsid w:val="004C5EF9"/>
    <w:rsid w:val="004D3BAC"/>
    <w:rsid w:val="004E3527"/>
    <w:rsid w:val="00533089"/>
    <w:rsid w:val="005B645C"/>
    <w:rsid w:val="005C0F4B"/>
    <w:rsid w:val="005F653B"/>
    <w:rsid w:val="00610E29"/>
    <w:rsid w:val="00634995"/>
    <w:rsid w:val="006527E3"/>
    <w:rsid w:val="00666055"/>
    <w:rsid w:val="0066755F"/>
    <w:rsid w:val="00670512"/>
    <w:rsid w:val="00682D3F"/>
    <w:rsid w:val="006A0121"/>
    <w:rsid w:val="006A221A"/>
    <w:rsid w:val="006C01B2"/>
    <w:rsid w:val="006D3E4C"/>
    <w:rsid w:val="006E6A5E"/>
    <w:rsid w:val="006F077F"/>
    <w:rsid w:val="007009BD"/>
    <w:rsid w:val="007213FB"/>
    <w:rsid w:val="00752926"/>
    <w:rsid w:val="00752AD0"/>
    <w:rsid w:val="00755C14"/>
    <w:rsid w:val="007609C1"/>
    <w:rsid w:val="007A140E"/>
    <w:rsid w:val="007A3B4D"/>
    <w:rsid w:val="007C0238"/>
    <w:rsid w:val="007E5C28"/>
    <w:rsid w:val="00817101"/>
    <w:rsid w:val="008338F3"/>
    <w:rsid w:val="008C3515"/>
    <w:rsid w:val="008C77A9"/>
    <w:rsid w:val="008D3C2E"/>
    <w:rsid w:val="008F053D"/>
    <w:rsid w:val="008F54BF"/>
    <w:rsid w:val="00904B42"/>
    <w:rsid w:val="00910042"/>
    <w:rsid w:val="00920410"/>
    <w:rsid w:val="0095226D"/>
    <w:rsid w:val="00955253"/>
    <w:rsid w:val="00964B84"/>
    <w:rsid w:val="009E21F0"/>
    <w:rsid w:val="009E39AE"/>
    <w:rsid w:val="00A02057"/>
    <w:rsid w:val="00A208F0"/>
    <w:rsid w:val="00A52121"/>
    <w:rsid w:val="00AC3B35"/>
    <w:rsid w:val="00AC56BA"/>
    <w:rsid w:val="00AF2BEC"/>
    <w:rsid w:val="00B37E43"/>
    <w:rsid w:val="00B52424"/>
    <w:rsid w:val="00B5760A"/>
    <w:rsid w:val="00B57CD8"/>
    <w:rsid w:val="00B60CEA"/>
    <w:rsid w:val="00B66808"/>
    <w:rsid w:val="00B869B9"/>
    <w:rsid w:val="00BD7E11"/>
    <w:rsid w:val="00BE34B3"/>
    <w:rsid w:val="00C73D5F"/>
    <w:rsid w:val="00C77A03"/>
    <w:rsid w:val="00CA794B"/>
    <w:rsid w:val="00CD3766"/>
    <w:rsid w:val="00CD3BAE"/>
    <w:rsid w:val="00D136A8"/>
    <w:rsid w:val="00D1723B"/>
    <w:rsid w:val="00D43374"/>
    <w:rsid w:val="00D4353F"/>
    <w:rsid w:val="00D437CF"/>
    <w:rsid w:val="00D50EE5"/>
    <w:rsid w:val="00D561B4"/>
    <w:rsid w:val="00D652CC"/>
    <w:rsid w:val="00D937AD"/>
    <w:rsid w:val="00E62097"/>
    <w:rsid w:val="00EB689B"/>
    <w:rsid w:val="00EE3907"/>
    <w:rsid w:val="00F178D3"/>
    <w:rsid w:val="00F23E60"/>
    <w:rsid w:val="00F2670B"/>
    <w:rsid w:val="00F50FB9"/>
    <w:rsid w:val="00F6179D"/>
    <w:rsid w:val="00F8160F"/>
    <w:rsid w:val="00F9477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A196AC"/>
  <w15:chartTrackingRefBased/>
  <w15:docId w15:val="{34F62823-1109-4951-ADA7-13E452CBA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新細明體"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147F95"/>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unhideWhenUsed/>
    <w:qFormat/>
    <w:rsid w:val="00147F95"/>
    <w:pPr>
      <w:keepNext/>
      <w:keepLines/>
      <w:spacing w:before="160" w:after="80"/>
      <w:outlineLvl w:val="1"/>
    </w:pPr>
    <w:rPr>
      <w:rFonts w:asciiTheme="majorHAnsi" w:eastAsia="微軟正黑體" w:hAnsiTheme="majorHAnsi" w:cstheme="majorBidi"/>
      <w:b/>
      <w:color w:val="0F4761" w:themeColor="accent1" w:themeShade="BF"/>
      <w:sz w:val="48"/>
      <w:szCs w:val="40"/>
    </w:rPr>
  </w:style>
  <w:style w:type="paragraph" w:styleId="3">
    <w:name w:val="heading 3"/>
    <w:basedOn w:val="a"/>
    <w:next w:val="a"/>
    <w:link w:val="30"/>
    <w:uiPriority w:val="9"/>
    <w:semiHidden/>
    <w:unhideWhenUsed/>
    <w:qFormat/>
    <w:rsid w:val="00147F95"/>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147F95"/>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147F95"/>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147F95"/>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147F95"/>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47F95"/>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147F95"/>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09C1"/>
    <w:pPr>
      <w:tabs>
        <w:tab w:val="center" w:pos="4153"/>
        <w:tab w:val="right" w:pos="8306"/>
      </w:tabs>
      <w:snapToGrid w:val="0"/>
    </w:pPr>
    <w:rPr>
      <w:sz w:val="20"/>
      <w:szCs w:val="20"/>
    </w:rPr>
  </w:style>
  <w:style w:type="character" w:customStyle="1" w:styleId="a4">
    <w:name w:val="頁首 字元"/>
    <w:basedOn w:val="a0"/>
    <w:link w:val="a3"/>
    <w:uiPriority w:val="99"/>
    <w:rsid w:val="007609C1"/>
    <w:rPr>
      <w:sz w:val="20"/>
      <w:szCs w:val="20"/>
    </w:rPr>
  </w:style>
  <w:style w:type="paragraph" w:styleId="a5">
    <w:name w:val="footer"/>
    <w:basedOn w:val="a"/>
    <w:link w:val="a6"/>
    <w:uiPriority w:val="99"/>
    <w:unhideWhenUsed/>
    <w:rsid w:val="007609C1"/>
    <w:pPr>
      <w:tabs>
        <w:tab w:val="center" w:pos="4153"/>
        <w:tab w:val="right" w:pos="8306"/>
      </w:tabs>
      <w:snapToGrid w:val="0"/>
    </w:pPr>
    <w:rPr>
      <w:sz w:val="20"/>
      <w:szCs w:val="20"/>
    </w:rPr>
  </w:style>
  <w:style w:type="character" w:customStyle="1" w:styleId="a6">
    <w:name w:val="頁尾 字元"/>
    <w:basedOn w:val="a0"/>
    <w:link w:val="a5"/>
    <w:uiPriority w:val="99"/>
    <w:rsid w:val="007609C1"/>
    <w:rPr>
      <w:sz w:val="20"/>
      <w:szCs w:val="20"/>
    </w:rPr>
  </w:style>
  <w:style w:type="character" w:customStyle="1" w:styleId="10">
    <w:name w:val="標題 1 字元"/>
    <w:basedOn w:val="a0"/>
    <w:link w:val="1"/>
    <w:uiPriority w:val="9"/>
    <w:rsid w:val="00147F95"/>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rsid w:val="00147F95"/>
    <w:rPr>
      <w:rFonts w:asciiTheme="majorHAnsi" w:eastAsia="微軟正黑體" w:hAnsiTheme="majorHAnsi" w:cstheme="majorBidi"/>
      <w:b/>
      <w:color w:val="0F4761" w:themeColor="accent1" w:themeShade="BF"/>
      <w:sz w:val="48"/>
      <w:szCs w:val="40"/>
    </w:rPr>
  </w:style>
  <w:style w:type="character" w:customStyle="1" w:styleId="30">
    <w:name w:val="標題 3 字元"/>
    <w:basedOn w:val="a0"/>
    <w:link w:val="3"/>
    <w:uiPriority w:val="9"/>
    <w:semiHidden/>
    <w:rsid w:val="00147F95"/>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147F95"/>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147F95"/>
    <w:rPr>
      <w:rFonts w:eastAsiaTheme="majorEastAsia" w:cstheme="majorBidi"/>
      <w:color w:val="0F4761" w:themeColor="accent1" w:themeShade="BF"/>
    </w:rPr>
  </w:style>
  <w:style w:type="character" w:customStyle="1" w:styleId="60">
    <w:name w:val="標題 6 字元"/>
    <w:basedOn w:val="a0"/>
    <w:link w:val="6"/>
    <w:uiPriority w:val="9"/>
    <w:semiHidden/>
    <w:rsid w:val="00147F95"/>
    <w:rPr>
      <w:rFonts w:eastAsiaTheme="majorEastAsia" w:cstheme="majorBidi"/>
      <w:color w:val="595959" w:themeColor="text1" w:themeTint="A6"/>
    </w:rPr>
  </w:style>
  <w:style w:type="character" w:customStyle="1" w:styleId="70">
    <w:name w:val="標題 7 字元"/>
    <w:basedOn w:val="a0"/>
    <w:link w:val="7"/>
    <w:uiPriority w:val="9"/>
    <w:semiHidden/>
    <w:rsid w:val="00147F95"/>
    <w:rPr>
      <w:rFonts w:eastAsiaTheme="majorEastAsia" w:cstheme="majorBidi"/>
      <w:color w:val="595959" w:themeColor="text1" w:themeTint="A6"/>
    </w:rPr>
  </w:style>
  <w:style w:type="character" w:customStyle="1" w:styleId="80">
    <w:name w:val="標題 8 字元"/>
    <w:basedOn w:val="a0"/>
    <w:link w:val="8"/>
    <w:uiPriority w:val="9"/>
    <w:semiHidden/>
    <w:rsid w:val="00147F95"/>
    <w:rPr>
      <w:rFonts w:eastAsiaTheme="majorEastAsia" w:cstheme="majorBidi"/>
      <w:color w:val="272727" w:themeColor="text1" w:themeTint="D8"/>
    </w:rPr>
  </w:style>
  <w:style w:type="character" w:customStyle="1" w:styleId="90">
    <w:name w:val="標題 9 字元"/>
    <w:basedOn w:val="a0"/>
    <w:link w:val="9"/>
    <w:uiPriority w:val="9"/>
    <w:semiHidden/>
    <w:rsid w:val="00147F95"/>
    <w:rPr>
      <w:rFonts w:eastAsiaTheme="majorEastAsia" w:cstheme="majorBidi"/>
      <w:color w:val="272727" w:themeColor="text1" w:themeTint="D8"/>
    </w:rPr>
  </w:style>
  <w:style w:type="paragraph" w:styleId="a7">
    <w:name w:val="Title"/>
    <w:basedOn w:val="a"/>
    <w:next w:val="a"/>
    <w:link w:val="a8"/>
    <w:uiPriority w:val="10"/>
    <w:qFormat/>
    <w:rsid w:val="00147F95"/>
    <w:pPr>
      <w:spacing w:after="80"/>
      <w:contextualSpacing/>
      <w:jc w:val="center"/>
    </w:pPr>
    <w:rPr>
      <w:rFonts w:asciiTheme="majorHAnsi" w:eastAsia="微軟正黑體" w:hAnsiTheme="majorHAnsi" w:cstheme="majorBidi"/>
      <w:spacing w:val="-10"/>
      <w:kern w:val="28"/>
      <w:sz w:val="60"/>
      <w:szCs w:val="56"/>
    </w:rPr>
  </w:style>
  <w:style w:type="character" w:customStyle="1" w:styleId="a8">
    <w:name w:val="標題 字元"/>
    <w:basedOn w:val="a0"/>
    <w:link w:val="a7"/>
    <w:uiPriority w:val="10"/>
    <w:rsid w:val="00147F95"/>
    <w:rPr>
      <w:rFonts w:asciiTheme="majorHAnsi" w:eastAsia="微軟正黑體" w:hAnsiTheme="majorHAnsi" w:cstheme="majorBidi"/>
      <w:spacing w:val="-10"/>
      <w:kern w:val="28"/>
      <w:sz w:val="60"/>
      <w:szCs w:val="56"/>
    </w:rPr>
  </w:style>
  <w:style w:type="paragraph" w:styleId="a9">
    <w:name w:val="Subtitle"/>
    <w:basedOn w:val="a"/>
    <w:next w:val="a"/>
    <w:link w:val="aa"/>
    <w:uiPriority w:val="11"/>
    <w:qFormat/>
    <w:rsid w:val="00147F9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a">
    <w:name w:val="副標題 字元"/>
    <w:basedOn w:val="a0"/>
    <w:link w:val="a9"/>
    <w:uiPriority w:val="11"/>
    <w:rsid w:val="00147F95"/>
    <w:rPr>
      <w:rFonts w:asciiTheme="majorHAnsi" w:eastAsiaTheme="majorEastAsia" w:hAnsiTheme="majorHAnsi" w:cstheme="majorBidi"/>
      <w:color w:val="595959" w:themeColor="text1" w:themeTint="A6"/>
      <w:spacing w:val="15"/>
      <w:sz w:val="28"/>
      <w:szCs w:val="28"/>
    </w:rPr>
  </w:style>
  <w:style w:type="paragraph" w:styleId="ab">
    <w:name w:val="Quote"/>
    <w:basedOn w:val="a"/>
    <w:next w:val="a"/>
    <w:link w:val="ac"/>
    <w:uiPriority w:val="29"/>
    <w:qFormat/>
    <w:rsid w:val="00147F95"/>
    <w:pPr>
      <w:spacing w:before="160" w:after="160"/>
      <w:jc w:val="center"/>
    </w:pPr>
    <w:rPr>
      <w:i/>
      <w:iCs/>
      <w:color w:val="404040" w:themeColor="text1" w:themeTint="BF"/>
    </w:rPr>
  </w:style>
  <w:style w:type="character" w:customStyle="1" w:styleId="ac">
    <w:name w:val="引文 字元"/>
    <w:basedOn w:val="a0"/>
    <w:link w:val="ab"/>
    <w:uiPriority w:val="29"/>
    <w:rsid w:val="00147F95"/>
    <w:rPr>
      <w:i/>
      <w:iCs/>
      <w:color w:val="404040" w:themeColor="text1" w:themeTint="BF"/>
    </w:rPr>
  </w:style>
  <w:style w:type="paragraph" w:styleId="ad">
    <w:name w:val="List Paragraph"/>
    <w:basedOn w:val="a"/>
    <w:uiPriority w:val="34"/>
    <w:qFormat/>
    <w:rsid w:val="00147F95"/>
    <w:pPr>
      <w:ind w:left="720"/>
      <w:contextualSpacing/>
    </w:pPr>
  </w:style>
  <w:style w:type="character" w:styleId="ae">
    <w:name w:val="Intense Emphasis"/>
    <w:basedOn w:val="a0"/>
    <w:uiPriority w:val="21"/>
    <w:qFormat/>
    <w:rsid w:val="00147F95"/>
    <w:rPr>
      <w:i/>
      <w:iCs/>
      <w:color w:val="0F4761" w:themeColor="accent1" w:themeShade="BF"/>
    </w:rPr>
  </w:style>
  <w:style w:type="paragraph" w:styleId="af">
    <w:name w:val="Intense Quote"/>
    <w:basedOn w:val="a"/>
    <w:next w:val="a"/>
    <w:link w:val="af0"/>
    <w:uiPriority w:val="30"/>
    <w:qFormat/>
    <w:rsid w:val="00147F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0">
    <w:name w:val="鮮明引文 字元"/>
    <w:basedOn w:val="a0"/>
    <w:link w:val="af"/>
    <w:uiPriority w:val="30"/>
    <w:rsid w:val="00147F95"/>
    <w:rPr>
      <w:i/>
      <w:iCs/>
      <w:color w:val="0F4761" w:themeColor="accent1" w:themeShade="BF"/>
    </w:rPr>
  </w:style>
  <w:style w:type="character" w:styleId="af1">
    <w:name w:val="Intense Reference"/>
    <w:basedOn w:val="a0"/>
    <w:uiPriority w:val="32"/>
    <w:qFormat/>
    <w:rsid w:val="00147F95"/>
    <w:rPr>
      <w:b/>
      <w:bCs/>
      <w:smallCaps/>
      <w:color w:val="0F4761" w:themeColor="accent1" w:themeShade="BF"/>
      <w:spacing w:val="5"/>
    </w:rPr>
  </w:style>
  <w:style w:type="paragraph" w:customStyle="1" w:styleId="default">
    <w:name w:val="default"/>
    <w:link w:val="default0"/>
    <w:rsid w:val="00147F95"/>
    <w:pPr>
      <w:spacing w:beforeLines="50"/>
    </w:pPr>
    <w:rPr>
      <w:kern w:val="0"/>
    </w:rPr>
  </w:style>
  <w:style w:type="character" w:customStyle="1" w:styleId="default0">
    <w:name w:val="default 字元"/>
    <w:basedOn w:val="a0"/>
    <w:link w:val="default"/>
    <w:rsid w:val="00147F95"/>
    <w:rPr>
      <w:kern w:val="0"/>
    </w:rPr>
  </w:style>
  <w:style w:type="paragraph" w:customStyle="1" w:styleId="footnote">
    <w:name w:val="footnote"/>
    <w:basedOn w:val="af2"/>
    <w:link w:val="footnote0"/>
    <w:autoRedefine/>
    <w:rsid w:val="00147F95"/>
    <w:pPr>
      <w:spacing w:beforeLines="25"/>
    </w:pPr>
    <w:rPr>
      <w:kern w:val="0"/>
    </w:rPr>
  </w:style>
  <w:style w:type="character" w:customStyle="1" w:styleId="footnote0">
    <w:name w:val="footnote 字元"/>
    <w:basedOn w:val="a0"/>
    <w:link w:val="footnote"/>
    <w:rsid w:val="00147F95"/>
    <w:rPr>
      <w:kern w:val="0"/>
      <w:sz w:val="20"/>
      <w:szCs w:val="20"/>
    </w:rPr>
  </w:style>
  <w:style w:type="paragraph" w:styleId="af2">
    <w:name w:val="footnote text"/>
    <w:basedOn w:val="a"/>
    <w:link w:val="af3"/>
    <w:uiPriority w:val="99"/>
    <w:semiHidden/>
    <w:unhideWhenUsed/>
    <w:rsid w:val="00147F95"/>
    <w:pPr>
      <w:snapToGrid w:val="0"/>
    </w:pPr>
    <w:rPr>
      <w:sz w:val="20"/>
      <w:szCs w:val="20"/>
    </w:rPr>
  </w:style>
  <w:style w:type="character" w:customStyle="1" w:styleId="af3">
    <w:name w:val="註腳文字 字元"/>
    <w:basedOn w:val="a0"/>
    <w:link w:val="af2"/>
    <w:uiPriority w:val="99"/>
    <w:semiHidden/>
    <w:rsid w:val="00147F95"/>
    <w:rPr>
      <w:sz w:val="20"/>
      <w:szCs w:val="20"/>
    </w:rPr>
  </w:style>
  <w:style w:type="paragraph" w:customStyle="1" w:styleId="juan">
    <w:name w:val="juan"/>
    <w:link w:val="juan0"/>
    <w:rsid w:val="00147F95"/>
    <w:pPr>
      <w:spacing w:beforeLines="50"/>
    </w:pPr>
    <w:rPr>
      <w:color w:val="0000FF"/>
      <w:kern w:val="0"/>
      <w:sz w:val="28"/>
    </w:rPr>
  </w:style>
  <w:style w:type="character" w:customStyle="1" w:styleId="juan0">
    <w:name w:val="juan 字元"/>
    <w:basedOn w:val="a0"/>
    <w:link w:val="juan"/>
    <w:rsid w:val="00147F95"/>
    <w:rPr>
      <w:color w:val="0000FF"/>
      <w:kern w:val="0"/>
      <w:sz w:val="28"/>
    </w:rPr>
  </w:style>
  <w:style w:type="paragraph" w:customStyle="1" w:styleId="byline">
    <w:name w:val="byline"/>
    <w:link w:val="byline0"/>
    <w:rsid w:val="00147F95"/>
    <w:pPr>
      <w:jc w:val="right"/>
    </w:pPr>
    <w:rPr>
      <w:color w:val="408080"/>
      <w:kern w:val="0"/>
      <w:sz w:val="28"/>
    </w:rPr>
  </w:style>
  <w:style w:type="character" w:customStyle="1" w:styleId="byline0">
    <w:name w:val="byline 字元"/>
    <w:basedOn w:val="a0"/>
    <w:link w:val="byline"/>
    <w:rsid w:val="00147F95"/>
    <w:rPr>
      <w:color w:val="408080"/>
      <w:kern w:val="0"/>
      <w:sz w:val="28"/>
    </w:rPr>
  </w:style>
  <w:style w:type="paragraph" w:customStyle="1" w:styleId="lg">
    <w:name w:val="lg"/>
    <w:link w:val="lg0"/>
    <w:rsid w:val="00147F95"/>
    <w:pPr>
      <w:spacing w:beforeLines="50"/>
    </w:pPr>
    <w:rPr>
      <w:color w:val="008040"/>
      <w:kern w:val="0"/>
    </w:rPr>
  </w:style>
  <w:style w:type="character" w:customStyle="1" w:styleId="lg0">
    <w:name w:val="lg 字元"/>
    <w:basedOn w:val="a0"/>
    <w:link w:val="lg"/>
    <w:rsid w:val="00147F95"/>
    <w:rPr>
      <w:color w:val="008040"/>
      <w:kern w:val="0"/>
    </w:rPr>
  </w:style>
  <w:style w:type="paragraph" w:customStyle="1" w:styleId="license">
    <w:name w:val="license"/>
    <w:link w:val="license0"/>
    <w:rsid w:val="00147F95"/>
    <w:pPr>
      <w:shd w:val="clear" w:color="auto" w:fill="F0F0F0"/>
      <w:spacing w:beforeLines="50"/>
    </w:pPr>
    <w:rPr>
      <w:kern w:val="0"/>
    </w:rPr>
  </w:style>
  <w:style w:type="character" w:customStyle="1" w:styleId="license0">
    <w:name w:val="license 字元"/>
    <w:basedOn w:val="a0"/>
    <w:link w:val="license"/>
    <w:rsid w:val="00147F95"/>
    <w:rPr>
      <w:kern w:val="0"/>
      <w:shd w:val="clear" w:color="auto" w:fill="F0F0F0"/>
    </w:rPr>
  </w:style>
  <w:style w:type="character" w:customStyle="1" w:styleId="corr">
    <w:name w:val="corr"/>
    <w:basedOn w:val="a0"/>
    <w:rsid w:val="00147F95"/>
    <w:rPr>
      <w:color w:val="FF0000"/>
      <w:kern w:val="0"/>
    </w:rPr>
  </w:style>
  <w:style w:type="character" w:styleId="af4">
    <w:name w:val="footnote reference"/>
    <w:basedOn w:val="a0"/>
    <w:uiPriority w:val="99"/>
    <w:semiHidden/>
    <w:unhideWhenUsed/>
    <w:rsid w:val="00147F9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6417</Words>
  <Characters>6483</Characters>
  <Application>Microsoft Office Word</Application>
  <DocSecurity>0</DocSecurity>
  <Lines>281</Lines>
  <Paragraphs>274</Paragraphs>
  <ScaleCrop>false</ScaleCrop>
  <Company/>
  <LinksUpToDate>false</LinksUpToDate>
  <CharactersWithSpaces>12626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雜阿含經</dc:title>
  <dc:subject/>
  <dc:creator>劉宋 求那跋陀羅譯</dc:creator>
  <cp:keywords/>
  <dc:description/>
  <cp:lastModifiedBy>黃訓慶</cp:lastModifiedBy>
  <cp:revision>2</cp:revision>
  <dcterms:created xsi:type="dcterms:W3CDTF">2026-04-18T10:56:00Z</dcterms:created>
  <dcterms:modified xsi:type="dcterms:W3CDTF">2026-04-18T10:56:00Z</dcterms:modified>
</cp:coreProperties>
</file>