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7E68D" w14:textId="70B517E8" w:rsidR="00EA3424" w:rsidRDefault="00EA3424" w:rsidP="00EA3424">
      <w:pPr>
        <w:pStyle w:val="a7"/>
        <w:rPr>
          <w:noProof/>
        </w:rPr>
      </w:pPr>
      <w:r w:rsidRPr="00EA3424">
        <w:rPr>
          <w:rFonts w:hint="eastAsia"/>
          <w:noProof/>
        </w:rPr>
        <w:t>雜阿含經</w:t>
      </w:r>
    </w:p>
    <w:p w14:paraId="7A962DC9" w14:textId="6E630E66" w:rsidR="00EA3424" w:rsidRDefault="00EA3424" w:rsidP="00EA3424">
      <w:pPr>
        <w:pStyle w:val="juan"/>
        <w:spacing w:before="180"/>
        <w:rPr>
          <w:noProof/>
        </w:rPr>
      </w:pPr>
      <w:r w:rsidRPr="00EA3424">
        <w:rPr>
          <w:rFonts w:hint="eastAsia"/>
          <w:noProof/>
        </w:rPr>
        <w:t>雜阿含經卷第二</w:t>
      </w:r>
    </w:p>
    <w:p w14:paraId="01859A87" w14:textId="692C4747" w:rsidR="00EA3424" w:rsidRDefault="00EA3424" w:rsidP="00EA3424">
      <w:pPr>
        <w:pStyle w:val="byline"/>
        <w:rPr>
          <w:noProof/>
        </w:rPr>
      </w:pPr>
      <w:r w:rsidRPr="00EA3424">
        <w:rPr>
          <w:rFonts w:hint="eastAsia"/>
          <w:noProof/>
        </w:rPr>
        <w:t>宋天竺三藏求那跋陀羅譯</w:t>
      </w:r>
    </w:p>
    <w:p w14:paraId="295DDFD8" w14:textId="62B7621B" w:rsidR="00EA3424" w:rsidRDefault="00EA3424" w:rsidP="00EA3424">
      <w:pPr>
        <w:pStyle w:val="2"/>
        <w:rPr>
          <w:noProof/>
        </w:rPr>
      </w:pPr>
      <w:r w:rsidRPr="00EA3424">
        <w:rPr>
          <w:rFonts w:hint="eastAsia"/>
          <w:noProof/>
        </w:rPr>
        <w:t>（三三）</w:t>
      </w:r>
    </w:p>
    <w:p w14:paraId="548176CF" w14:textId="303B948E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00D27C4B" w14:textId="78BED0E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一時，佛住舍衛國祇樹給孤獨園。</w:t>
      </w:r>
    </w:p>
    <w:p w14:paraId="47858A4B" w14:textId="4B60BBB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告諸比丘：「色非是我。若色是我者，不應於色病、苦生，亦不應於色欲令如是、不令如是。以色無我故，於色有病、有苦生，亦得於色欲令如是、不令如是。受、想、行、識亦復如是。比丘！於意云何？色為是常、為無常耶？」</w:t>
      </w:r>
    </w:p>
    <w:p w14:paraId="77E70C0F" w14:textId="590DD26A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比丘白佛：「無常。世尊！」</w:t>
      </w:r>
    </w:p>
    <w:p w14:paraId="740C8F44" w14:textId="024E072D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「比丘！若無常者，是苦不？」</w:t>
      </w:r>
    </w:p>
    <w:p w14:paraId="26D66E90" w14:textId="0675F496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比丘白佛：「是苦。世尊！」</w:t>
      </w:r>
    </w:p>
    <w:p w14:paraId="13C90D3B" w14:textId="7634CA8D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「若無常、苦，是變易法，多聞聖弟子於中寧見有我、異我、相在不？」</w:t>
      </w:r>
    </w:p>
    <w:p w14:paraId="69E07669" w14:textId="624B6C90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比丘白佛：「不也，世尊！」</w:t>
      </w:r>
    </w:p>
    <w:p w14:paraId="4EBFBDE8" w14:textId="0290A9DB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「受、想、行、識亦復如是。是故，比丘！諸所有色，若過去、若未來、若現在，若內、若外，若麁、若細，若好、若醜，若遠、若近，彼一切非我、不異我、不相在，如是觀察；受、想、行、識亦復如是。</w:t>
      </w:r>
    </w:p>
    <w:p w14:paraId="612236EE" w14:textId="02D0EC5C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「比丘！多聞聖弟子於此五受陰非我、非我所，如實觀察。如實觀察已，於諸世間都無所取，無所取故無所著，無所著故自覺涅槃：『我生已盡，梵行已立，所作已作，自知不受後有。』」</w:t>
      </w:r>
    </w:p>
    <w:p w14:paraId="549D17ED" w14:textId="240848F0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佛說此經已，諸比丘聞佛所說，歡喜奉行。</w:t>
      </w:r>
    </w:p>
    <w:p w14:paraId="289D1FF3" w14:textId="6CE2DC8C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lastRenderedPageBreak/>
        <w:footnoteReference w:id="1"/>
      </w:r>
      <w:r w:rsidRPr="00EA3424">
        <w:rPr>
          <w:rFonts w:hint="eastAsia"/>
          <w:noProof/>
        </w:rPr>
        <w:t>（三四）</w:t>
      </w:r>
    </w:p>
    <w:p w14:paraId="747AF936" w14:textId="5633D65A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13533D64" w14:textId="1DB31F5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</w:t>
      </w:r>
      <w:r w:rsidRPr="00EA3424">
        <w:rPr>
          <w:rStyle w:val="af4"/>
          <w:noProof/>
        </w:rPr>
        <w:footnoteReference w:id="2"/>
      </w:r>
      <w:r w:rsidRPr="00EA3424">
        <w:rPr>
          <w:rFonts w:hint="eastAsia"/>
          <w:noProof/>
        </w:rPr>
        <w:t>波羅</w:t>
      </w:r>
      <w:r w:rsidRPr="00EA3424">
        <w:rPr>
          <w:rStyle w:val="af4"/>
          <w:noProof/>
        </w:rPr>
        <w:footnoteReference w:id="3"/>
      </w:r>
      <w:r w:rsidRPr="00EA3424">
        <w:rPr>
          <w:rFonts w:hint="eastAsia"/>
          <w:noProof/>
        </w:rPr>
        <w:t>㮈國仙人住處</w:t>
      </w:r>
      <w:r w:rsidRPr="00EA3424">
        <w:rPr>
          <w:rStyle w:val="af4"/>
          <w:noProof/>
        </w:rPr>
        <w:footnoteReference w:id="4"/>
      </w:r>
      <w:r w:rsidRPr="00EA3424">
        <w:rPr>
          <w:rFonts w:hint="eastAsia"/>
          <w:noProof/>
        </w:rPr>
        <w:t>鹿野苑中。</w:t>
      </w:r>
    </w:p>
    <w:p w14:paraId="246481D7" w14:textId="7BC58AD1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告餘五比丘：「色非有我。若色有我者，於色不應病、苦生，亦不得於色欲令如是、不令如是。以色無我故，於色有病、有苦生，亦得於色欲令如是、不令如是；受、想、行、識亦復如是。比丘！於意云何？色為是常、為無常耶？」</w:t>
      </w:r>
    </w:p>
    <w:p w14:paraId="559227EA" w14:textId="646B61B2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比丘白佛：「無常。世尊！」</w:t>
      </w:r>
    </w:p>
    <w:p w14:paraId="08C49573" w14:textId="068FC78E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「比丘！若無常者，是苦耶？」</w:t>
      </w:r>
    </w:p>
    <w:p w14:paraId="5AC7C4DE" w14:textId="54E7368D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比丘白佛：「是苦。世尊！」</w:t>
      </w:r>
    </w:p>
    <w:p w14:paraId="28C7DC44" w14:textId="4524A041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「比丘！若無常、苦，是變易法，多聞聖弟子寧於中見是我、異我、相在不？」</w:t>
      </w:r>
    </w:p>
    <w:p w14:paraId="56C99522" w14:textId="2924C012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比丘白佛：「不也，世尊！」</w:t>
      </w:r>
    </w:p>
    <w:p w14:paraId="0F78781E" w14:textId="01E93FF2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「受、想、行、識亦復如是。是故，比丘！諸所有色，若過去、若未來、若現在，若內、若外，若麁、若細，若好、若醜，若遠、若近，彼一切非我、非我所，如實觀察。受、想、行、識亦復如是。</w:t>
      </w:r>
    </w:p>
    <w:p w14:paraId="18DBE282" w14:textId="6C46CC60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「比丘！多聞聖弟子於此五受陰見非我、非我所。如是觀察，於諸世間都無所取，無所取故無所著，無所著故自覺涅槃：『我生已盡，梵行已立，所作已作，自知不受後有。』」</w:t>
      </w:r>
    </w:p>
    <w:p w14:paraId="204F7269" w14:textId="731B782F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佛說此經已，餘五比丘不起諸漏，心得解脫。</w:t>
      </w:r>
    </w:p>
    <w:p w14:paraId="0B104DB1" w14:textId="7FDE96D6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佛說此經已，諸比丘聞佛所說，歡喜奉行。</w:t>
      </w:r>
    </w:p>
    <w:p w14:paraId="200CF0EA" w14:textId="194D8203" w:rsidR="00EA3424" w:rsidRDefault="00EA3424" w:rsidP="00EA3424">
      <w:pPr>
        <w:pStyle w:val="2"/>
        <w:rPr>
          <w:noProof/>
        </w:rPr>
      </w:pPr>
      <w:r w:rsidRPr="00EA3424">
        <w:rPr>
          <w:rFonts w:hint="eastAsia"/>
          <w:noProof/>
        </w:rPr>
        <w:t>（三五）</w:t>
      </w:r>
    </w:p>
    <w:p w14:paraId="58C7872E" w14:textId="4D8160B7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4ADD954E" w14:textId="77682C16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lastRenderedPageBreak/>
        <w:t>一時，佛住支提竹園精舍。</w:t>
      </w:r>
    </w:p>
    <w:p w14:paraId="16684659" w14:textId="72703F80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爾時，有三正士出家未久，所謂尊者阿㝹律陀、尊者難提、尊者金毘羅。</w:t>
      </w:r>
    </w:p>
    <w:p w14:paraId="32941925" w14:textId="574106E9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爾時，世尊知彼心中所念，而為教</w:t>
      </w:r>
      <w:r w:rsidRPr="00EA3424">
        <w:rPr>
          <w:rStyle w:val="af4"/>
          <w:noProof/>
        </w:rPr>
        <w:footnoteReference w:id="5"/>
      </w:r>
      <w:r w:rsidRPr="00EA3424">
        <w:rPr>
          <w:rFonts w:hint="eastAsia"/>
          <w:noProof/>
        </w:rPr>
        <w:t>誡：「比丘！此心、此意、此識，當思惟此，莫思惟此，斷此欲、斷此</w:t>
      </w:r>
      <w:r w:rsidRPr="00EA3424">
        <w:rPr>
          <w:rStyle w:val="af4"/>
          <w:noProof/>
        </w:rPr>
        <w:footnoteReference w:id="6"/>
      </w:r>
      <w:r w:rsidRPr="00EA3424">
        <w:rPr>
          <w:rFonts w:hint="eastAsia"/>
          <w:noProof/>
        </w:rPr>
        <w:t>色，身作證具足住。比丘！寧有色，若常、不變易、正住不？」</w:t>
      </w:r>
    </w:p>
    <w:p w14:paraId="605E056F" w14:textId="74B30AC2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比丘白佛：「不也，世尊！」</w:t>
      </w:r>
    </w:p>
    <w:p w14:paraId="175CA94B" w14:textId="13B0A6D2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佛告比丘：「善哉！善哉！色是無常、變易</w:t>
      </w:r>
      <w:r w:rsidRPr="00EA3424">
        <w:rPr>
          <w:rStyle w:val="af4"/>
          <w:noProof/>
        </w:rPr>
        <w:footnoteReference w:id="7"/>
      </w:r>
      <w:r w:rsidRPr="00EA3424">
        <w:rPr>
          <w:rStyle w:val="af4"/>
          <w:noProof/>
        </w:rPr>
        <w:footnoteReference w:id="8"/>
      </w:r>
      <w:r w:rsidRPr="00EA3424">
        <w:rPr>
          <w:rFonts w:hint="eastAsia"/>
          <w:noProof/>
        </w:rPr>
        <w:t>之法，厭、離欲、滅、寂、沒。如是色從本以來，一切無常、苦、變易法。如是知已，緣彼色生諸漏害、熾然、憂惱皆悉斷滅，斷滅已，無所著，無所著已，安樂住；安樂住已，得般涅槃。受、想、行、識亦復如是。」</w:t>
      </w:r>
    </w:p>
    <w:p w14:paraId="40D6D30C" w14:textId="7AFC80F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佛說此經時，三正士不起諸漏，心得解脫。</w:t>
      </w:r>
    </w:p>
    <w:p w14:paraId="426E6A7C" w14:textId="43EC1976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佛說此經已，諸比丘聞佛所說，歡喜奉行。</w:t>
      </w:r>
    </w:p>
    <w:p w14:paraId="595096D8" w14:textId="5399916B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footnoteReference w:id="9"/>
      </w:r>
      <w:r w:rsidRPr="00EA3424">
        <w:rPr>
          <w:rFonts w:hint="eastAsia"/>
          <w:noProof/>
        </w:rPr>
        <w:t>（三六）</w:t>
      </w:r>
    </w:p>
    <w:p w14:paraId="7A379427" w14:textId="456C8FA3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6A8962AB" w14:textId="70CF2AEA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一時，佛住摩偷羅國跋提河側傘蓋菴羅樹園。</w:t>
      </w:r>
    </w:p>
    <w:p w14:paraId="610ADC46" w14:textId="56AE56E1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爾時，世尊告諸比丘：「住於</w:t>
      </w:r>
      <w:r w:rsidRPr="00EA3424">
        <w:rPr>
          <w:rStyle w:val="af4"/>
          <w:noProof/>
        </w:rPr>
        <w:footnoteReference w:id="10"/>
      </w:r>
      <w:r w:rsidRPr="00EA3424">
        <w:rPr>
          <w:rFonts w:hint="eastAsia"/>
          <w:noProof/>
        </w:rPr>
        <w:t>自洲，住於</w:t>
      </w:r>
      <w:r w:rsidRPr="00EA3424">
        <w:rPr>
          <w:rStyle w:val="af4"/>
          <w:noProof/>
        </w:rPr>
        <w:footnoteReference w:id="11"/>
      </w:r>
      <w:r w:rsidRPr="00EA3424">
        <w:rPr>
          <w:rFonts w:hint="eastAsia"/>
          <w:noProof/>
        </w:rPr>
        <w:t>自依；住於法洲，</w:t>
      </w:r>
      <w:r w:rsidRPr="00EA3424">
        <w:rPr>
          <w:rStyle w:val="af4"/>
          <w:noProof/>
        </w:rPr>
        <w:footnoteReference w:id="12"/>
      </w:r>
      <w:r w:rsidRPr="00EA3424">
        <w:rPr>
          <w:rFonts w:hint="eastAsia"/>
          <w:noProof/>
        </w:rPr>
        <w:t>住於法依；不異洲不異依。比丘！當正觀察，住自洲自依，法洲法依，不異洲不異依。何因生憂悲惱苦？云何有？</w:t>
      </w:r>
      <w:r w:rsidRPr="00EA3424">
        <w:rPr>
          <w:rStyle w:val="af4"/>
          <w:noProof/>
        </w:rPr>
        <w:footnoteReference w:id="13"/>
      </w:r>
      <w:r>
        <w:rPr>
          <w:rStyle w:val="corr"/>
          <w:rFonts w:hint="eastAsia"/>
          <w:noProof/>
        </w:rPr>
        <w:t>因</w:t>
      </w:r>
      <w:r w:rsidRPr="00EA3424">
        <w:rPr>
          <w:rFonts w:hint="eastAsia"/>
          <w:noProof/>
        </w:rPr>
        <w:t>何故？何繫著？云何自觀察未生憂悲惱苦而生，已生憂悲惱苦生長增廣？」</w:t>
      </w:r>
    </w:p>
    <w:p w14:paraId="61A10824" w14:textId="7947E9F3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諸比丘白佛：「世尊法根、法眼、法依，唯願為說！諸比丘聞已，當如說奉行。」</w:t>
      </w:r>
    </w:p>
    <w:p w14:paraId="0827B777" w14:textId="56E704EA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lastRenderedPageBreak/>
        <w:t>佛告比丘：「諦聽，善思，當為汝說。比丘！有</w:t>
      </w:r>
      <w:r w:rsidRPr="00EA3424">
        <w:rPr>
          <w:rStyle w:val="af4"/>
          <w:noProof/>
        </w:rPr>
        <w:footnoteReference w:id="14"/>
      </w:r>
      <w:r w:rsidRPr="00EA3424">
        <w:rPr>
          <w:rFonts w:hint="eastAsia"/>
          <w:noProof/>
        </w:rPr>
        <w:t>色、因色、繫著色，自觀察未生憂悲惱苦而生，已生而復增長廣大；受、想、行、識亦復如是。比丘！頗有色常、恒、不變易、正住耶？」</w:t>
      </w:r>
    </w:p>
    <w:p w14:paraId="20F7B795" w14:textId="77B465BD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答言：「不也，世尊！」</w:t>
      </w:r>
    </w:p>
    <w:p w14:paraId="7AB5D90D" w14:textId="5EAFF09B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佛告比丘：「善哉！善哉！比丘！色是無常。若善男子知色是無常、</w:t>
      </w:r>
      <w:r w:rsidRPr="00EA3424">
        <w:rPr>
          <w:rStyle w:val="af4"/>
          <w:noProof/>
        </w:rPr>
        <w:footnoteReference w:id="15"/>
      </w:r>
      <w:r>
        <w:rPr>
          <w:rStyle w:val="corr"/>
          <w:rFonts w:hint="eastAsia"/>
          <w:noProof/>
        </w:rPr>
        <w:t>苦</w:t>
      </w:r>
      <w:r w:rsidRPr="00EA3424">
        <w:rPr>
          <w:rFonts w:hint="eastAsia"/>
          <w:noProof/>
        </w:rPr>
        <w:t>、變易，離欲、滅、寂靜、沒，從本以來，一切色無常、苦、變易法知已，若色因緣生憂悲惱苦斷，彼斷已無所著，不著故安隱樂住，安隱樂住已，名為涅槃。受、想、行、識亦復如是。」</w:t>
      </w:r>
    </w:p>
    <w:p w14:paraId="3C15C78C" w14:textId="1EAE4859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佛說此經時，十六比丘不生諸漏，心得解脫。</w:t>
      </w:r>
    </w:p>
    <w:p w14:paraId="2A5DC5FB" w14:textId="1F1A303D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佛說此經已，諸比丘聞佛所說，歡喜奉行。</w:t>
      </w:r>
    </w:p>
    <w:p w14:paraId="0FBBF800" w14:textId="08D37E01" w:rsidR="00EA3424" w:rsidRDefault="00EA3424" w:rsidP="00EA3424">
      <w:pPr>
        <w:pStyle w:val="lg"/>
        <w:spacing w:before="180"/>
        <w:rPr>
          <w:noProof/>
        </w:rPr>
      </w:pPr>
      <w:r w:rsidRPr="00EA3424">
        <w:rPr>
          <w:rStyle w:val="af4"/>
          <w:noProof/>
          <w:color w:val="auto"/>
        </w:rPr>
        <w:footnoteReference w:id="16"/>
      </w:r>
      <w:r w:rsidRPr="00EA3424">
        <w:rPr>
          <w:rFonts w:hint="eastAsia"/>
          <w:noProof/>
        </w:rPr>
        <w:t>竹園、毘舍離　　清淨、正觀察</w:t>
      </w:r>
      <w:r>
        <w:rPr>
          <w:rFonts w:hint="eastAsia"/>
          <w:noProof/>
        </w:rPr>
        <w:br/>
      </w:r>
      <w:r w:rsidRPr="00EA3424">
        <w:rPr>
          <w:rFonts w:hint="eastAsia"/>
          <w:noProof/>
        </w:rPr>
        <w:t>無常、苦、非我　　五、三、與十六</w:t>
      </w:r>
    </w:p>
    <w:p w14:paraId="27AC2836" w14:textId="40D5CBB3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footnoteReference w:id="17"/>
      </w:r>
      <w:r w:rsidRPr="00EA3424">
        <w:rPr>
          <w:rFonts w:hint="eastAsia"/>
          <w:noProof/>
        </w:rPr>
        <w:t>（三七）</w:t>
      </w:r>
    </w:p>
    <w:p w14:paraId="4B17C75C" w14:textId="64F45862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3AF450A4" w14:textId="0CEF96F3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一時，佛住舍衛國祇樹給孤獨園。</w:t>
      </w:r>
    </w:p>
    <w:p w14:paraId="1B9DB4D1" w14:textId="5E7E989B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告諸比丘：「我不與世間諍，世間與我諍。所以者何？比丘！若如法語者，不與世間諍，世間智者言有，我亦言有。云何為世間智者言有，我亦言有。比丘！色無常、苦、變易法，世間智者言有，我亦言有。如是受、想、行、識，無常、苦、變易法，世間智者言有，我亦言有。世間智者言無，我亦言無；謂色是常、恒、不變易、正住者，世間智者言無，我亦言無。受、想、行、識，常、恒、不變易、正住者，世間智者言無，我亦言無，是名世間智者言無，我亦言無。比丘！有</w:t>
      </w:r>
      <w:r w:rsidRPr="00EA3424">
        <w:rPr>
          <w:rStyle w:val="af4"/>
          <w:noProof/>
        </w:rPr>
        <w:footnoteReference w:id="18"/>
      </w:r>
      <w:r w:rsidRPr="00EA3424">
        <w:rPr>
          <w:rFonts w:hint="eastAsia"/>
          <w:noProof/>
        </w:rPr>
        <w:t>世間世間法，我亦自知自覺，為人分別演說顯示，世間盲無目者不知不見，非我咎也。</w:t>
      </w:r>
    </w:p>
    <w:p w14:paraId="6A0645E5" w14:textId="39B15238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諸比丘！云何為世間世間法，我自知，我自覺，為人演說，分別顯示，盲無目者不知不見？是，比丘！色無常、苦、變易法，是名世間世間法；如是受、想、行、識，無常、苦，是世間世間法。比丘！此是世間世間法，我自知自</w:t>
      </w:r>
      <w:r w:rsidRPr="00EA3424">
        <w:rPr>
          <w:rFonts w:hint="eastAsia"/>
          <w:noProof/>
        </w:rPr>
        <w:lastRenderedPageBreak/>
        <w:t>覺，為人分別演說顯示，盲無目者不知不見。我於彼盲無目不知不見者，其如之何！」</w:t>
      </w:r>
    </w:p>
    <w:p w14:paraId="44428E03" w14:textId="62ABF500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</w:t>
      </w:r>
      <w:r w:rsidRPr="00EA3424">
        <w:rPr>
          <w:rStyle w:val="af4"/>
          <w:noProof/>
        </w:rPr>
        <w:footnoteReference w:id="19"/>
      </w:r>
      <w:r>
        <w:rPr>
          <w:rStyle w:val="corr"/>
          <w:rFonts w:hint="eastAsia"/>
          <w:noProof/>
        </w:rPr>
        <w:t>已</w:t>
      </w:r>
      <w:r w:rsidRPr="00EA3424">
        <w:rPr>
          <w:rFonts w:hint="eastAsia"/>
          <w:noProof/>
        </w:rPr>
        <w:t>，諸比丘聞佛所說，歡喜奉行。</w:t>
      </w:r>
    </w:p>
    <w:p w14:paraId="37170115" w14:textId="79E2E5DA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footnoteReference w:id="20"/>
      </w:r>
      <w:r w:rsidRPr="00EA3424">
        <w:rPr>
          <w:rFonts w:hint="eastAsia"/>
          <w:noProof/>
        </w:rPr>
        <w:t>（三八）</w:t>
      </w:r>
    </w:p>
    <w:p w14:paraId="17D809A5" w14:textId="1098C8C5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7F2C19A9" w14:textId="505AE8AF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一時，佛住舍衛國祇樹給孤獨園。</w:t>
      </w:r>
    </w:p>
    <w:p w14:paraId="6F17376E" w14:textId="4A9D677A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爾時，世尊告諸比丘：「世人為卑下業，種種求財活命，而得巨富，世人皆知。如世人之所知，我亦如是說。所以者何？莫令我異於世人。</w:t>
      </w:r>
    </w:p>
    <w:p w14:paraId="194F66EA" w14:textId="13978E5C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「諸比丘！譬如一器，有一處人，名為揵茨，有名鉢，有名匕匕羅，有名遮留，有名毘悉多，有名婆闍那，有名薩牢。如</w:t>
      </w:r>
      <w:r w:rsidRPr="00EA3424">
        <w:rPr>
          <w:rStyle w:val="af4"/>
          <w:noProof/>
        </w:rPr>
        <w:footnoteReference w:id="21"/>
      </w:r>
      <w:r w:rsidRPr="00EA3424">
        <w:rPr>
          <w:rFonts w:hint="eastAsia"/>
          <w:noProof/>
        </w:rPr>
        <w:t>彼所知，我亦如是說。所以者何？莫令我異於世人故。如是，比丘！</w:t>
      </w:r>
      <w:r w:rsidRPr="00EA3424">
        <w:rPr>
          <w:rStyle w:val="af4"/>
          <w:noProof/>
        </w:rPr>
        <w:footnoteReference w:id="22"/>
      </w:r>
      <w:r w:rsidRPr="00EA3424">
        <w:rPr>
          <w:rFonts w:hint="eastAsia"/>
          <w:noProof/>
        </w:rPr>
        <w:t>有世間法，我自知自覺，為人分別演說顯示，知見而說，世間盲無目者不知不見；世間盲無目者不知不見，我其如之何！</w:t>
      </w:r>
    </w:p>
    <w:p w14:paraId="5019CE44" w14:textId="383D2D7F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比丘！云何世間世間法，我自知自覺，乃至不知不見？色無常、苦、變易法，是為世間世間法；受、想、行、識，無常、苦、變易法，是世間世間法。比丘！是名世間世間法，我自知自見，乃至盲無目者不知不見，其如之何！」</w:t>
      </w:r>
    </w:p>
    <w:p w14:paraId="35F9961E" w14:textId="1E074551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佛說此經已，諸比丘聞佛所說，歡喜奉行。</w:t>
      </w:r>
    </w:p>
    <w:p w14:paraId="095A8E58" w14:textId="17FB08A6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footnoteReference w:id="23"/>
      </w:r>
      <w:r w:rsidRPr="00EA3424">
        <w:rPr>
          <w:rFonts w:hint="eastAsia"/>
          <w:noProof/>
        </w:rPr>
        <w:t>（三九）</w:t>
      </w:r>
    </w:p>
    <w:p w14:paraId="5E8B4959" w14:textId="1487821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140CD3FF" w14:textId="2D95EE77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一時，佛住舍衛國祇樹給孤獨園。</w:t>
      </w:r>
    </w:p>
    <w:p w14:paraId="75A8F269" w14:textId="6BEA23B8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lastRenderedPageBreak/>
        <w:t>爾時，世尊告諸比丘：「有五種種子。何等為五？謂根種子、莖種子、節種子、自落種子、實種子。此五種子不斷、不壞、不腐、不中風，新熟堅實，有地界而無水界，彼種子不生長增廣。若彼種新熟堅實，不斷、不壞、不中風，有水界而無地界，彼種子亦不生長增廣。若彼種子新熟堅實，不斷、不壞、不腐、不中風，有地、水界，彼種子生長增廣。</w:t>
      </w:r>
    </w:p>
    <w:p w14:paraId="242B187B" w14:textId="1069378B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比丘！彼五種子者，譬取陰俱識；地界者，譬四識住；水界者，譬貪喜四取攀緣識住。何等為四？於色中識住，攀緣色，喜貪潤澤，生長增廣；於受、想、行中識住，攀緣受、想、行，貪喜潤澤，生長增廣。比丘！識於中若來、若去、若住、若沒、若生長增廣。</w:t>
      </w:r>
    </w:p>
    <w:p w14:paraId="0798A32B" w14:textId="2F847FFA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「比丘！若離色、受、想、行，識有若來、若去、若住、若</w:t>
      </w:r>
      <w:r w:rsidRPr="00EA3424">
        <w:rPr>
          <w:rStyle w:val="af4"/>
          <w:noProof/>
        </w:rPr>
        <w:footnoteReference w:id="24"/>
      </w:r>
      <w:r w:rsidRPr="00EA3424">
        <w:rPr>
          <w:rFonts w:hint="eastAsia"/>
          <w:noProof/>
        </w:rPr>
        <w:t>生者，彼但有言數，問已不知，增益生癡，以非境界故。色界離貪，離貪已，於色封滯意生縛斷；於色封滯意生縛斷已，攀緣斷；攀緣斷已，識無住處，不復生長增廣。受、想、行界離貪，離貪已，於行封滯意生</w:t>
      </w:r>
      <w:r w:rsidRPr="00EA3424">
        <w:rPr>
          <w:rStyle w:val="af4"/>
          <w:noProof/>
        </w:rPr>
        <w:footnoteReference w:id="25"/>
      </w:r>
      <w:r>
        <w:rPr>
          <w:rStyle w:val="corr"/>
          <w:rFonts w:hint="eastAsia"/>
          <w:noProof/>
        </w:rPr>
        <w:t>縛</w:t>
      </w:r>
      <w:r w:rsidRPr="00EA3424">
        <w:rPr>
          <w:rFonts w:hint="eastAsia"/>
          <w:noProof/>
        </w:rPr>
        <w:t>斷；於行封滯意生</w:t>
      </w:r>
      <w:r w:rsidRPr="00EA3424">
        <w:rPr>
          <w:rStyle w:val="af4"/>
          <w:noProof/>
        </w:rPr>
        <w:footnoteReference w:id="26"/>
      </w:r>
      <w:r>
        <w:rPr>
          <w:rStyle w:val="corr"/>
          <w:rFonts w:hint="eastAsia"/>
          <w:noProof/>
        </w:rPr>
        <w:t>縛</w:t>
      </w:r>
      <w:r w:rsidRPr="00EA3424">
        <w:rPr>
          <w:rFonts w:hint="eastAsia"/>
          <w:noProof/>
        </w:rPr>
        <w:t>斷已，攀緣斷，攀緣斷已，彼識無所住，不復生長增廣。不生長故，不作行；不作行已住，住已知足，知足已解脫；解脫已，於諸世間都無所取、無所著；無所取、無所著已，自覺涅槃：『我生已盡，梵行已立，所作已作，自知不受後有。』我說彼識不至東、西、南、北、四維、上、下，無所至趣，唯見法，欲入涅槃、寂滅、清涼、清淨、真實。」</w:t>
      </w:r>
    </w:p>
    <w:p w14:paraId="24B44FB2" w14:textId="092E614E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佛說此經已，諸比丘聞佛所說，歡喜奉行。</w:t>
      </w:r>
    </w:p>
    <w:p w14:paraId="1A528213" w14:textId="5357ABC0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footnoteReference w:id="27"/>
      </w:r>
      <w:r w:rsidRPr="00EA3424">
        <w:rPr>
          <w:rFonts w:hint="eastAsia"/>
          <w:noProof/>
        </w:rPr>
        <w:t>（四〇）</w:t>
      </w:r>
    </w:p>
    <w:p w14:paraId="245063D0" w14:textId="6564CA5A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0B7CA686" w14:textId="66B3C439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一時，佛住舍衛國祇樹給孤獨園。</w:t>
      </w:r>
    </w:p>
    <w:p w14:paraId="5B104620" w14:textId="197B9D45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告諸比丘：「封滯者不解脫，不封滯則解脫。云何封滯不解脫？比丘！攀緣四取陰識住。云何為四？色封滯識住，受、想、行封滯識住，乃至非境界故，是名封滯，故不解脫。云何不封滯則解脫？於色界離貪，受、想、行、識</w:t>
      </w:r>
      <w:r w:rsidRPr="00EA3424">
        <w:rPr>
          <w:rStyle w:val="af4"/>
          <w:noProof/>
        </w:rPr>
        <w:footnoteReference w:id="28"/>
      </w:r>
      <w:r w:rsidRPr="00EA3424">
        <w:rPr>
          <w:rFonts w:hint="eastAsia"/>
          <w:noProof/>
        </w:rPr>
        <w:t>離貪，乃至清</w:t>
      </w:r>
      <w:r w:rsidRPr="00EA3424">
        <w:rPr>
          <w:rStyle w:val="af4"/>
          <w:noProof/>
        </w:rPr>
        <w:footnoteReference w:id="29"/>
      </w:r>
      <w:r w:rsidRPr="00EA3424">
        <w:rPr>
          <w:rFonts w:hint="eastAsia"/>
          <w:noProof/>
        </w:rPr>
        <w:t>淨真實，是則不封滯則解脫。」</w:t>
      </w:r>
    </w:p>
    <w:p w14:paraId="43BD6F20" w14:textId="364D1C62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佛說此經已，諸比丘聞佛所說，歡喜奉行。</w:t>
      </w:r>
    </w:p>
    <w:p w14:paraId="7FCAEC55" w14:textId="4746BDE8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lastRenderedPageBreak/>
        <w:footnoteReference w:id="30"/>
      </w:r>
      <w:r w:rsidRPr="00EA3424">
        <w:rPr>
          <w:rFonts w:hint="eastAsia"/>
          <w:noProof/>
        </w:rPr>
        <w:t>（四一）</w:t>
      </w:r>
    </w:p>
    <w:p w14:paraId="01940A36" w14:textId="7FF0531B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7F989685" w14:textId="41B12D3E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一時，佛住舍衛國祇樹給孤獨園。</w:t>
      </w:r>
    </w:p>
    <w:p w14:paraId="016CCA60" w14:textId="452175DF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爾時，世尊告諸比丘：「有五受陰——色受陰，受、想、行、識受陰。我於此五受陰，五種如實知——色如實知，色集、色味、色患、色離如實知。如是受、想、行、識如實知，識集、識味、識患、識離如實知。</w:t>
      </w:r>
    </w:p>
    <w:p w14:paraId="0446309F" w14:textId="2FB3B76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云何色如實知？諸所有色，一切四大及四大造色，是名色，如是色如實知。云何色集如實知？於色喜愛，是名色集，如是色集如實知。云何色味如實知？謂色因緣生喜樂，是名色味，如是色味如實知。云何色患如實知？若色無常、苦、變易法，是名色患，如是色患如實知。云何色離如實知？若於色調伏欲貪、斷欲貪、越欲貪，是名色離，如是色離如實知。</w:t>
      </w:r>
    </w:p>
    <w:p w14:paraId="05CC2EC6" w14:textId="1C8F46D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「云何受如實知？有六受身——眼觸生受，耳、鼻、舌、身、意觸生受，是名受，如是受如實知。云何受集如實知？觸集是受集，</w:t>
      </w:r>
      <w:r w:rsidRPr="00EA3424">
        <w:rPr>
          <w:rStyle w:val="af4"/>
          <w:noProof/>
        </w:rPr>
        <w:footnoteReference w:id="31"/>
      </w:r>
      <w:r w:rsidRPr="00EA3424">
        <w:rPr>
          <w:rFonts w:hint="eastAsia"/>
          <w:noProof/>
        </w:rPr>
        <w:t>如是受集如實知。云何受味如實知？緣六受生喜樂，是名受味，如是受味如實知。云何受患如實知？若受無常、苦、變易法，是名受患，如是受患如實知。云何受離如實知？於受調伏欲貪、斷欲貪、越欲貪，是名受離，如是受離如實知。</w:t>
      </w:r>
    </w:p>
    <w:p w14:paraId="381A25DF" w14:textId="3F9D022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云何想如實知？謂六想身。云何為六？謂眼觸生想，耳、鼻、舌、身、意觸生想，是名想，如是想如實知。云何想集如實知？謂觸集是想集，如是想集如實知。云何想味如實知？想因緣生喜樂，是名想味，如是想味如實知。云何想患如實知？謂想無常、苦、變易法，是名想患，如是想患如實知。云何想離如實知？若於想調伏欲貪、斷欲貪、越欲貪，是名想離，如是想離如實知。</w:t>
      </w:r>
    </w:p>
    <w:p w14:paraId="7658A0DE" w14:textId="0567F1BA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云何行如實知？謂六思身——眼觸生思，耳、鼻、舌、身、意觸生思，是名為行，如是行如實知。云何行集如實知？觸集是行集，如是行集如實知。云何行味如實知？謂行因緣生喜樂，是名行味，如是行味如實知。云何行患如實知？若行無常、苦、變易法，是名行患，如是行患如實知。云何行離如實知？</w:t>
      </w:r>
      <w:r w:rsidRPr="00EA3424">
        <w:rPr>
          <w:rStyle w:val="af4"/>
          <w:noProof/>
        </w:rPr>
        <w:footnoteReference w:id="32"/>
      </w:r>
      <w:r w:rsidRPr="00EA3424">
        <w:rPr>
          <w:rFonts w:hint="eastAsia"/>
          <w:noProof/>
        </w:rPr>
        <w:t>若行調伏欲貪、斷欲貪、越欲貪，是名行離，如是行離如實知。</w:t>
      </w:r>
    </w:p>
    <w:p w14:paraId="5D2370CC" w14:textId="7FB12D7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「云何識如實知？謂六</w:t>
      </w:r>
      <w:r w:rsidRPr="00EA3424">
        <w:rPr>
          <w:rStyle w:val="af4"/>
          <w:noProof/>
        </w:rPr>
        <w:footnoteReference w:id="33"/>
      </w:r>
      <w:r w:rsidRPr="00EA3424">
        <w:rPr>
          <w:rFonts w:hint="eastAsia"/>
          <w:noProof/>
        </w:rPr>
        <w:t>識身——眼識身，耳、鼻、舌、身、意識身，是名為識身，如是識身如實知。云何識集如實知？謂名色集，是名識集，如是識集如</w:t>
      </w:r>
      <w:r w:rsidRPr="00EA3424">
        <w:rPr>
          <w:rFonts w:hint="eastAsia"/>
          <w:noProof/>
        </w:rPr>
        <w:lastRenderedPageBreak/>
        <w:t>實知。云何識味如實知？識因緣生喜樂，是名識味，如是識味如實知。云何識患如實知？若識無常、苦、變易法，是名識患，如是識患如實知。云何識離如實知？謂於識調伏欲貪、斷欲貪、越欲貪，是名識離，如是識離如實知。</w:t>
      </w:r>
    </w:p>
    <w:p w14:paraId="212033B7" w14:textId="4B29C6E2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「比丘！若沙門、婆羅門於色如是知、如是見；如是知、如是見，離欲向，是名正向。若正向者，我說彼</w:t>
      </w:r>
      <w:r w:rsidRPr="00EA3424">
        <w:rPr>
          <w:rStyle w:val="af4"/>
          <w:noProof/>
        </w:rPr>
        <w:footnoteReference w:id="34"/>
      </w:r>
      <w:r w:rsidRPr="00EA3424">
        <w:rPr>
          <w:rFonts w:hint="eastAsia"/>
          <w:noProof/>
        </w:rPr>
        <w:t>入。受、想、行、識亦復如是。若沙門、婆羅門於色如實知、如實見，於色生厭、離欲，不起諸漏，心得解脫；若心得解脫者，則為純一；純一者，則梵行立；梵行立者，離他自在，是名苦邊。受、想、行、識亦復如是。」</w:t>
      </w:r>
    </w:p>
    <w:p w14:paraId="4AF83404" w14:textId="1CBF9CCD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佛說此經已，諸比丘聞佛所說，歡喜奉行。</w:t>
      </w:r>
    </w:p>
    <w:p w14:paraId="469ABAD5" w14:textId="7DEF2FFF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footnoteReference w:id="35"/>
      </w:r>
      <w:r w:rsidRPr="00EA3424">
        <w:rPr>
          <w:rFonts w:hint="eastAsia"/>
          <w:noProof/>
        </w:rPr>
        <w:t>（四二）</w:t>
      </w:r>
    </w:p>
    <w:p w14:paraId="2DD53715" w14:textId="5C114D6F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16DD1C39" w14:textId="1ED488A6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一時，佛住舍衛國祇樹給孤獨園。</w:t>
      </w:r>
    </w:p>
    <w:p w14:paraId="530C0D59" w14:textId="5A8AFC4E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告諸比丘：「有七處善、三種觀義。盡於此法得漏盡，得無漏，心解脫、慧解脫，現法自知身作證具足住：『我生已盡，梵行已立，所作已作，自知不受後有。』云何比丘七處善？比丘！如實知色、色集、色滅、色滅道跡、色味、色患、色離如實知；如是受、想、行、識，識集、識滅、識滅道跡、識味、識患、識離如實知。</w:t>
      </w:r>
    </w:p>
    <w:p w14:paraId="366DA985" w14:textId="20FE186D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「云何色如實知？諸所有色、一切四大及四大造色，是名為色，如是色如實知。云何色集如實知？</w:t>
      </w:r>
      <w:r w:rsidRPr="00EA3424">
        <w:rPr>
          <w:rStyle w:val="af4"/>
          <w:noProof/>
        </w:rPr>
        <w:footnoteReference w:id="36"/>
      </w:r>
      <w:r w:rsidRPr="00EA3424">
        <w:rPr>
          <w:rFonts w:hint="eastAsia"/>
          <w:noProof/>
        </w:rPr>
        <w:t>愛</w:t>
      </w:r>
      <w:r w:rsidRPr="00EA3424">
        <w:rPr>
          <w:rStyle w:val="af4"/>
          <w:noProof/>
        </w:rPr>
        <w:footnoteReference w:id="37"/>
      </w:r>
      <w:r w:rsidRPr="00EA3424">
        <w:rPr>
          <w:rFonts w:hint="eastAsia"/>
          <w:noProof/>
        </w:rPr>
        <w:t>喜是名色集，如是色集如實知。云何色滅如實知？</w:t>
      </w:r>
      <w:r w:rsidRPr="00EA3424">
        <w:rPr>
          <w:rStyle w:val="af4"/>
          <w:noProof/>
        </w:rPr>
        <w:footnoteReference w:id="38"/>
      </w:r>
      <w:r w:rsidRPr="00EA3424">
        <w:rPr>
          <w:rFonts w:hint="eastAsia"/>
          <w:noProof/>
        </w:rPr>
        <w:t>愛喜滅是名色滅，如是色滅如實知。云何色滅道跡如實知？謂八聖道——正見、正志、正語、正業、正命、正方便、正念、正定，是名色滅道跡，如是色滅道跡如實知。云何色味如實知？謂色因緣生喜樂，是名色味，如是色味如實知。云何色患如實知？若色無常、苦、變易法，是名色患，如是色患如實知。云何色離如實知？謂於色調伏欲貪、斷欲貪、越欲貪，是名色離，如是色離如實知。</w:t>
      </w:r>
    </w:p>
    <w:p w14:paraId="2CCEA996" w14:textId="4EFBCA2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「云何受如實知？謂六受——眼觸生受，耳、鼻、舌、身、意觸生受，是名受，如是受如實知。云何受集如實知？觸集是受集，如是受集如實知。云何受</w:t>
      </w:r>
      <w:r w:rsidRPr="00EA3424">
        <w:rPr>
          <w:rFonts w:hint="eastAsia"/>
          <w:noProof/>
        </w:rPr>
        <w:lastRenderedPageBreak/>
        <w:t>滅如實知？觸滅是受滅，如是受滅如實知。云何受滅道跡如實知？謂八聖道——正見乃至正定，是名受滅道跡，如是受滅道跡如實知。云何受味如實知？受因緣生喜樂，是名受味，如是受味如實知。云何受患如實知？</w:t>
      </w:r>
      <w:r w:rsidRPr="00EA3424">
        <w:rPr>
          <w:rStyle w:val="af4"/>
          <w:noProof/>
        </w:rPr>
        <w:footnoteReference w:id="39"/>
      </w:r>
      <w:r>
        <w:rPr>
          <w:rStyle w:val="corr"/>
          <w:rFonts w:hint="eastAsia"/>
          <w:noProof/>
        </w:rPr>
        <w:t>若受</w:t>
      </w:r>
      <w:r w:rsidRPr="00EA3424">
        <w:rPr>
          <w:rFonts w:hint="eastAsia"/>
          <w:noProof/>
        </w:rPr>
        <w:t>無常、苦、變易法，是名受患，如是受患如實知。云何受離如實知？若於受調伏欲貪、斷欲貪、越欲貪，是名受離，如是受離如實知。</w:t>
      </w:r>
    </w:p>
    <w:p w14:paraId="49DDA565" w14:textId="2C8697ED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云何想如實知？謂六想——眼觸生想，耳、鼻、舌、身、意觸生想，是名為想，如是想如實知。云何想集如實知？觸集是想集，如是想集如實知。云何想滅如實知？觸滅是想滅，如是想滅如實知。云何想滅道跡如實知？謂八聖道——正見乃至正定，是名想滅道跡，如是想滅道跡如實知。云何想味如實知？想因緣生喜樂，是名想味，如是想味如實知。云何想患如實知？若想無常、苦、變易法，是名想患，如是想患如實知。云何想離如實知？若於想調伏欲貪、斷欲貪、越欲貪，是名想離，如是想離如實知。</w:t>
      </w:r>
    </w:p>
    <w:p w14:paraId="7D107A81" w14:textId="427F3890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云何行如實知？謂六思身——眼觸生思，耳、鼻、舌、身、意觸生思，是名為行，如是行如實知。云何行集如實知？觸集是行集，如是行集如實知。云何行滅如實知？觸滅是行滅，如是行滅如實知。云何行滅道跡如實知？謂八聖道——正見乃至正定，是名行滅道跡，如是行滅道跡如實知。云何行味如實知？行因緣生喜樂，是名行味，如是行味如實知。云何行患如實知？若行無常、苦、變易法，是名行患，如是行患如實知。云何行離如實知？若於行調伏欲貪、斷欲貪、越欲貪，是名行離，如是行離如實知。</w:t>
      </w:r>
    </w:p>
    <w:p w14:paraId="33F4B66C" w14:textId="25A9C182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云何識如實知？謂六識身——眼識，耳、鼻、舌、身、意識身，是名為識，如是識如實知。云何識集如實知？名色集是識集，如是識集如實知。云何識滅如實知？名色滅是識滅，如是識滅如實知。云何識滅道跡如實知？謂八聖道——正見乃至正定，是名識滅道跡，如是識滅道跡如實知。云何識味如實知？識因緣生喜樂，是名識味，如是識味如實知。云何識患如實知？若識無常、苦、變易法，是名識患，如是識患如實知。云何識離如實知？若識調伏欲貪、斷欲貪、越欲貪，是名識離如實知。比丘！是名七處善。</w:t>
      </w:r>
    </w:p>
    <w:p w14:paraId="1A7FE5D8" w14:textId="7C715FDB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云何三種觀義？比丘！若於空閑、樹下、露地，觀察陰、界、入，正方便思惟其義，是名比丘三種觀義。是名比丘七處善、三種觀義。盡於此法得漏盡，得無漏，心解脫、慧解脫，現法自知作證具足住：『我生已盡，梵行已立，所作已作，自知不受後有。』」</w:t>
      </w:r>
    </w:p>
    <w:p w14:paraId="78F0DE14" w14:textId="24774747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佛說此經已，諸比丘聞佛所說，歡喜奉行。</w:t>
      </w:r>
    </w:p>
    <w:p w14:paraId="0BB7BA40" w14:textId="0EF625DE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lastRenderedPageBreak/>
        <w:footnoteReference w:id="40"/>
      </w:r>
      <w:r w:rsidRPr="00EA3424">
        <w:rPr>
          <w:rFonts w:hint="eastAsia"/>
          <w:noProof/>
        </w:rPr>
        <w:t>（四三）</w:t>
      </w:r>
    </w:p>
    <w:p w14:paraId="23B373E6" w14:textId="14177C89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56C48B0A" w14:textId="641140CD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一時，佛住舍衛國祇樹給孤獨園。</w:t>
      </w:r>
    </w:p>
    <w:p w14:paraId="38A87139" w14:textId="04EFD8AF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爾時，世尊告諸比丘：「取故生著，不取則不著。諦聽，善思，當為汝說。」</w:t>
      </w:r>
    </w:p>
    <w:p w14:paraId="1DEACC61" w14:textId="00586DBF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比丘白佛：「唯然，受教！」</w:t>
      </w:r>
    </w:p>
    <w:p w14:paraId="5B62017E" w14:textId="5B76E66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比丘：「云何取故生著？愚癡無聞凡夫於色見是我、異我、相在，見色是我、我所而取；取已，彼色若變、若異，心亦隨轉；心隨轉已，亦生取著攝受心住；攝受心住故，則生恐怖、障礙、心亂，以取著故。愚癡無聞凡夫於受、想、行、識，見我、異我、相在，見識是我、我所而取；取已，彼識若變、若異，彼心隨轉；心隨轉故，則生取著攝受心住；住已，則生恐怖、障礙、心亂，以取著故，是名取著。</w:t>
      </w:r>
    </w:p>
    <w:p w14:paraId="442867D7" w14:textId="7B717865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「云何名不取</w:t>
      </w:r>
      <w:r w:rsidRPr="00EA3424">
        <w:rPr>
          <w:rStyle w:val="af4"/>
          <w:noProof/>
        </w:rPr>
        <w:footnoteReference w:id="41"/>
      </w:r>
      <w:r w:rsidRPr="00EA3424">
        <w:rPr>
          <w:rFonts w:hint="eastAsia"/>
          <w:noProof/>
        </w:rPr>
        <w:t>不著？多聞聖弟子於色不見我、異我、相在，於色不見我、我所而取；不見我、我所而取</w:t>
      </w:r>
      <w:r w:rsidRPr="00EA3424">
        <w:rPr>
          <w:rStyle w:val="af4"/>
          <w:noProof/>
        </w:rPr>
        <w:footnoteReference w:id="42"/>
      </w:r>
      <w:r w:rsidRPr="00EA3424">
        <w:rPr>
          <w:rFonts w:hint="eastAsia"/>
          <w:noProof/>
        </w:rPr>
        <w:t>色，彼色若變、若異，心不隨轉；心不隨轉故，不生取著攝受心住；不攝受住故，則不生恐怖、障礙、心亂，不取著故。如是受、想、行、識，不見我、異我、相在，不見我、我所而取。彼識若變、若異，心不隨轉；心不隨轉故，不取著攝受心住；不攝受心住故，心不恐怖、障礙、心亂，以不取著故，</w:t>
      </w:r>
      <w:r w:rsidRPr="00EA3424">
        <w:rPr>
          <w:rStyle w:val="af4"/>
          <w:noProof/>
        </w:rPr>
        <w:footnoteReference w:id="43"/>
      </w:r>
      <w:r w:rsidRPr="00EA3424">
        <w:rPr>
          <w:rFonts w:hint="eastAsia"/>
          <w:noProof/>
        </w:rPr>
        <w:t>是名不取著。是名取著、不取著。」</w:t>
      </w:r>
    </w:p>
    <w:p w14:paraId="75C19585" w14:textId="4B24C2C3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佛說此經已，諸比丘聞佛所說，歡喜奉行。</w:t>
      </w:r>
    </w:p>
    <w:p w14:paraId="40F435DF" w14:textId="5C508748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footnoteReference w:id="44"/>
      </w:r>
      <w:r w:rsidRPr="00EA3424">
        <w:rPr>
          <w:rFonts w:hint="eastAsia"/>
          <w:noProof/>
        </w:rPr>
        <w:t>（四四）</w:t>
      </w:r>
    </w:p>
    <w:p w14:paraId="39A46069" w14:textId="1862CA32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20508515" w14:textId="20F3AF5E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一時，佛住舍衛國祇樹給孤獨園。</w:t>
      </w:r>
    </w:p>
    <w:p w14:paraId="27FDF615" w14:textId="3F9B5C66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爾時，世尊告諸比丘：「若生則繫著，不生則不繫著。諦聽，善思，當為汝說。</w:t>
      </w:r>
    </w:p>
    <w:p w14:paraId="5D990EB0" w14:textId="4634982F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lastRenderedPageBreak/>
        <w:t>「云何若生則繫著？愚癡無聞凡夫於色集、色滅、色味、色患、色離不如實知故，於色</w:t>
      </w:r>
      <w:r w:rsidRPr="00EA3424">
        <w:rPr>
          <w:rStyle w:val="af4"/>
          <w:noProof/>
        </w:rPr>
        <w:footnoteReference w:id="45"/>
      </w:r>
      <w:r w:rsidRPr="00EA3424">
        <w:rPr>
          <w:rFonts w:hint="eastAsia"/>
          <w:noProof/>
        </w:rPr>
        <w:t>愛喜、讚歎、取著，於色是我、我所而取；取已，彼色若變、若異，心隨變異；心隨變異故，則攝受心住，攝受心住故，則生恐怖、障礙、顧念，以生繫著故。受、想、行、識亦復如是。是名生繫著。</w:t>
      </w:r>
    </w:p>
    <w:p w14:paraId="419A0493" w14:textId="6ABF28D3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「云何不生不繫著？多聞聖弟子色集、色滅、色味、色患、色離如實知。如實知故，不</w:t>
      </w:r>
      <w:r w:rsidRPr="00EA3424">
        <w:rPr>
          <w:rStyle w:val="af4"/>
          <w:noProof/>
        </w:rPr>
        <w:footnoteReference w:id="46"/>
      </w:r>
      <w:r w:rsidRPr="00EA3424">
        <w:rPr>
          <w:rFonts w:hint="eastAsia"/>
          <w:noProof/>
        </w:rPr>
        <w:t>愛喜、讚歎、取著，不繫我、我所而取；以不取故，彼色若變、若異，心不隨變異；心不隨變異故，心不繫著攝受心住；不攝受心住故，心不恐怖、障礙、顧念，以不生不著故。受、想、行、識亦復如是。是名不生不繫著。」</w:t>
      </w:r>
    </w:p>
    <w:p w14:paraId="736BFBE9" w14:textId="428E1A1E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佛說此經已，諸比丘聞佛所說，歡喜奉行。</w:t>
      </w:r>
    </w:p>
    <w:p w14:paraId="6BD6B503" w14:textId="608CC737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footnoteReference w:id="47"/>
      </w:r>
      <w:r w:rsidRPr="00EA3424">
        <w:rPr>
          <w:rFonts w:hint="eastAsia"/>
          <w:noProof/>
        </w:rPr>
        <w:t>（四五）</w:t>
      </w:r>
    </w:p>
    <w:p w14:paraId="7D3A1029" w14:textId="13C36C6A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468880FD" w14:textId="4B22D368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一時，佛住舍衛國祇樹給孤獨園。</w:t>
      </w:r>
    </w:p>
    <w:p w14:paraId="265902A5" w14:textId="12151FC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告諸比丘：「有五受陰。云何為五？色受陰，受、想、行、識受陰。若諸沙門、婆羅門見有我者，一切皆於此五受陰見我。諸沙門、婆羅門見色是我，色異我，我在色，色在我；見受、想、行、識是我，</w:t>
      </w:r>
      <w:r w:rsidRPr="00EA3424">
        <w:rPr>
          <w:rStyle w:val="af4"/>
          <w:noProof/>
        </w:rPr>
        <w:footnoteReference w:id="48"/>
      </w:r>
      <w:r w:rsidRPr="00EA3424">
        <w:rPr>
          <w:rFonts w:hint="eastAsia"/>
          <w:noProof/>
        </w:rPr>
        <w:t>識異我，我在識，識在我。愚癡無聞凡夫以無明故，見色是我、異我、相在，言我真實不捨；以不捨故，諸根增長；諸根</w:t>
      </w:r>
      <w:r w:rsidRPr="00EA3424">
        <w:rPr>
          <w:rStyle w:val="af4"/>
          <w:noProof/>
        </w:rPr>
        <w:footnoteReference w:id="49"/>
      </w:r>
      <w:r w:rsidRPr="00EA3424">
        <w:rPr>
          <w:rFonts w:hint="eastAsia"/>
          <w:noProof/>
        </w:rPr>
        <w:t>長已，增諸觸；六觸入處所觸故，愚癡無聞凡夫起苦樂覺，從觸入處起。何等為六？謂眼觸入處，耳、鼻、舌、身、意觸入處。</w:t>
      </w:r>
    </w:p>
    <w:p w14:paraId="20F898B6" w14:textId="4F7053A8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「如是，比丘！有意界、法界、無明界，愚癡無聞凡夫無明觸故，起有覺、無覺、有無覺、我勝覺、我等覺、我卑覺、我知我見</w:t>
      </w:r>
      <w:r w:rsidRPr="00EA3424">
        <w:rPr>
          <w:rStyle w:val="af4"/>
          <w:noProof/>
        </w:rPr>
        <w:footnoteReference w:id="50"/>
      </w:r>
      <w:r w:rsidRPr="00EA3424">
        <w:rPr>
          <w:rFonts w:hint="eastAsia"/>
          <w:noProof/>
        </w:rPr>
        <w:t>覺。如是知、如是見覺，皆由六觸入故。多聞聖弟子於此六觸入處，捨離無明而生明，不生有覺、無覺、有無覺、勝覺、等覺、卑覺、我知我見覺。如是知、如是見已，先所起無明觸滅，後明觸覺起。」</w:t>
      </w:r>
    </w:p>
    <w:p w14:paraId="4D48F6C2" w14:textId="23462960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佛說此經已，諸比丘聞佛所說，歡喜奉行。</w:t>
      </w:r>
    </w:p>
    <w:p w14:paraId="4AA2E9CB" w14:textId="55AE1D71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lastRenderedPageBreak/>
        <w:footnoteReference w:id="51"/>
      </w:r>
      <w:r w:rsidRPr="00EA3424">
        <w:rPr>
          <w:rFonts w:hint="eastAsia"/>
          <w:noProof/>
        </w:rPr>
        <w:t>（四六）</w:t>
      </w:r>
    </w:p>
    <w:p w14:paraId="06C46101" w14:textId="13AC6287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60CA0958" w14:textId="574C8CCA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一時，佛住舍衛國祇樹給孤獨園。</w:t>
      </w:r>
    </w:p>
    <w:p w14:paraId="2A0131FE" w14:textId="2EC2009E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爾時，世尊告諸比丘：「有五</w:t>
      </w:r>
      <w:r w:rsidRPr="00EA3424">
        <w:rPr>
          <w:rStyle w:val="af4"/>
          <w:noProof/>
        </w:rPr>
        <w:footnoteReference w:id="52"/>
      </w:r>
      <w:r w:rsidRPr="00EA3424">
        <w:rPr>
          <w:rFonts w:hint="eastAsia"/>
          <w:noProof/>
        </w:rPr>
        <w:t>受陰。云何為五？</w:t>
      </w:r>
      <w:r w:rsidRPr="00EA3424">
        <w:rPr>
          <w:rStyle w:val="af4"/>
          <w:noProof/>
        </w:rPr>
        <w:footnoteReference w:id="53"/>
      </w:r>
      <w:r w:rsidRPr="00EA3424">
        <w:rPr>
          <w:rFonts w:hint="eastAsia"/>
          <w:noProof/>
        </w:rPr>
        <w:t>色、受、想、行、識受陰。若沙門、婆羅門以宿命智自識種種宿命，已識、當識、今識，皆於此五受陰已識、當識、今識：『我過去所經如是色、如是受、如是想、如是行、如是識。』若可</w:t>
      </w:r>
      <w:r w:rsidRPr="00EA3424">
        <w:rPr>
          <w:rStyle w:val="af4"/>
          <w:noProof/>
        </w:rPr>
        <w:footnoteReference w:id="54"/>
      </w:r>
      <w:r w:rsidRPr="00EA3424">
        <w:rPr>
          <w:rFonts w:hint="eastAsia"/>
          <w:noProof/>
        </w:rPr>
        <w:t>閡可分，是名色受陰。</w:t>
      </w:r>
      <w:r w:rsidRPr="00EA3424">
        <w:rPr>
          <w:rStyle w:val="af4"/>
          <w:noProof/>
        </w:rPr>
        <w:footnoteReference w:id="55"/>
      </w:r>
      <w:r>
        <w:rPr>
          <w:rStyle w:val="corr"/>
          <w:rFonts w:hint="eastAsia"/>
          <w:noProof/>
        </w:rPr>
        <w:t>何</w:t>
      </w:r>
      <w:r w:rsidRPr="00EA3424">
        <w:rPr>
          <w:rFonts w:hint="eastAsia"/>
          <w:noProof/>
        </w:rPr>
        <w:t>所</w:t>
      </w:r>
      <w:r w:rsidRPr="00EA3424">
        <w:rPr>
          <w:rStyle w:val="af4"/>
          <w:noProof/>
        </w:rPr>
        <w:footnoteReference w:id="56"/>
      </w:r>
      <w:r w:rsidRPr="00EA3424">
        <w:rPr>
          <w:rFonts w:hint="eastAsia"/>
          <w:noProof/>
        </w:rPr>
        <w:t>閡？若手、若石、若杖、若刀、若冷、若暖、若渴、若</w:t>
      </w:r>
      <w:r w:rsidRPr="00EA3424">
        <w:rPr>
          <w:rStyle w:val="af4"/>
          <w:noProof/>
        </w:rPr>
        <w:footnoteReference w:id="57"/>
      </w:r>
      <w:r w:rsidRPr="00EA3424">
        <w:rPr>
          <w:rFonts w:hint="eastAsia"/>
          <w:noProof/>
        </w:rPr>
        <w:t>飢、若蚊、虻、諸毒虫、風、雨觸，是名觸閡，是故</w:t>
      </w:r>
      <w:r w:rsidRPr="00EA3424">
        <w:rPr>
          <w:rStyle w:val="af4"/>
          <w:noProof/>
        </w:rPr>
        <w:footnoteReference w:id="58"/>
      </w:r>
      <w:r w:rsidRPr="00EA3424">
        <w:rPr>
          <w:rFonts w:hint="eastAsia"/>
          <w:noProof/>
        </w:rPr>
        <w:t>閡是色受陰。復以此色受陰無常、苦、變易。諸覺相是受受陰，何所覺？覺苦、覺樂、覺不苦不樂，是故名覺相是受受陰。復以此受受陰是無常、苦、變易。諸想是想受陰，何所想？少想、多想、無量想、都無所有作無所有想，是故名想受陰。復以此想受陰是無常、苦、變易法。為作相是行受陰，何所為作？於色為作，於受、想、行、識為作，是故為作相是行受陰。復以此行受陰是無常、苦、變易法。別知相是識受陰，何所識？識色，識聲、香、味、觸、法，是故名識受陰。復以此識受陰是無常、苦、變易法。</w:t>
      </w:r>
    </w:p>
    <w:p w14:paraId="463DA8AF" w14:textId="639E8211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「諸比丘！彼多聞聖弟子於此色受陰作如是學：『</w:t>
      </w:r>
      <w:r w:rsidRPr="00EA3424">
        <w:rPr>
          <w:rStyle w:val="af4"/>
          <w:noProof/>
        </w:rPr>
        <w:footnoteReference w:id="59"/>
      </w:r>
      <w:r w:rsidRPr="00EA3424">
        <w:rPr>
          <w:rFonts w:hint="eastAsia"/>
          <w:noProof/>
        </w:rPr>
        <w:t>我今為現在色所食，過去世已曾為彼色所食，如今現在。』復作是念：『我今為現在色所食，我若復樂著未來色者，當復為彼色所食，如今現在。』作如是知已，不顧過去色，不樂著未來色，於現在色生厭、離欲、滅患、向滅。多聞聖弟子於此受、想、行、識受陰學：『我今現在為現在識所食，於過去世已曾為識所食，如今現在。我今已為現在識所食，若復樂著未來識者，亦當復為彼識所食，如今現在。』如是知已，不顧過去識，不樂未來識，於現在識生厭、離欲、滅患、向滅，</w:t>
      </w:r>
      <w:r w:rsidRPr="00EA3424">
        <w:rPr>
          <w:rStyle w:val="af4"/>
          <w:noProof/>
        </w:rPr>
        <w:footnoteReference w:id="60"/>
      </w:r>
      <w:r w:rsidRPr="00EA3424">
        <w:rPr>
          <w:rFonts w:hint="eastAsia"/>
          <w:noProof/>
        </w:rPr>
        <w:t>滅而不增，退而不進，滅而不起，捨而不取。</w:t>
      </w:r>
    </w:p>
    <w:p w14:paraId="3B25BF0C" w14:textId="52F0A9C1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lastRenderedPageBreak/>
        <w:t>「於何滅而不增？色滅而不增，受、想、行、識滅而不增。於何退而不進？色退而不進，受、想、行、識退而不進。於何滅而不起？色滅而不起，受、想、行、識滅而不起。於何捨而不取？色捨而不取，受、想、行、識捨而不取。</w:t>
      </w:r>
    </w:p>
    <w:p w14:paraId="1BE0F1A1" w14:textId="75AD3A4F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「滅而不增，寂滅而住；退而不進，寂退而住；滅而不起，寂滅而住；捨而不取，不生繫著；不繫著已，自覺涅槃：『我生已盡，梵行已立，所作已作，自知不受後有。』」</w:t>
      </w:r>
    </w:p>
    <w:p w14:paraId="2A8047F1" w14:textId="11A2E9CE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佛說此經時，眾多</w:t>
      </w:r>
      <w:r w:rsidRPr="00EA3424">
        <w:rPr>
          <w:rStyle w:val="af4"/>
          <w:noProof/>
        </w:rPr>
        <w:footnoteReference w:id="61"/>
      </w:r>
      <w:r>
        <w:rPr>
          <w:rStyle w:val="corr"/>
          <w:rFonts w:hint="eastAsia"/>
          <w:noProof/>
        </w:rPr>
        <w:t>比</w:t>
      </w:r>
      <w:r w:rsidRPr="00EA3424">
        <w:rPr>
          <w:rFonts w:hint="eastAsia"/>
          <w:noProof/>
        </w:rPr>
        <w:t>丘不起諸漏，心得解脫。</w:t>
      </w:r>
    </w:p>
    <w:p w14:paraId="39735C2B" w14:textId="31F0361D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佛說此經已，諸比丘聞佛所說，歡喜奉行。</w:t>
      </w:r>
    </w:p>
    <w:p w14:paraId="43C92762" w14:textId="6D975074" w:rsidR="00EA3424" w:rsidRDefault="00EA3424" w:rsidP="00EA3424">
      <w:pPr>
        <w:pStyle w:val="lg"/>
        <w:spacing w:before="180"/>
        <w:rPr>
          <w:noProof/>
        </w:rPr>
      </w:pPr>
      <w:r w:rsidRPr="00EA3424">
        <w:rPr>
          <w:rFonts w:hint="eastAsia"/>
          <w:noProof/>
        </w:rPr>
        <w:t>我、卑下、種子　　封滯、五轉、七</w:t>
      </w:r>
      <w:r>
        <w:rPr>
          <w:rFonts w:hint="eastAsia"/>
          <w:noProof/>
        </w:rPr>
        <w:br/>
      </w:r>
      <w:r w:rsidRPr="00EA3424">
        <w:rPr>
          <w:rFonts w:hint="eastAsia"/>
          <w:noProof/>
        </w:rPr>
        <w:t>二繫著及覺　　三世陰世食</w:t>
      </w:r>
    </w:p>
    <w:p w14:paraId="40046751" w14:textId="548F6C6F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footnoteReference w:id="62"/>
      </w:r>
      <w:r w:rsidRPr="00EA3424">
        <w:rPr>
          <w:rFonts w:hint="eastAsia"/>
          <w:noProof/>
        </w:rPr>
        <w:t>（四七）</w:t>
      </w:r>
    </w:p>
    <w:p w14:paraId="3D59A411" w14:textId="1D3FCCEC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42C805F1" w14:textId="33A5311C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一時，佛住舍衛國祇樹給孤獨園。</w:t>
      </w:r>
    </w:p>
    <w:p w14:paraId="6CECD5D2" w14:textId="6359BB90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告諸比丘：「信心善男子應作是念：『我應隨順法，我當於色多修厭離住，於受、想、行、識多修厭離住。』信心善男子即於色多修厭離住。於受、想、行、識多修厭離住，故於色得厭，於受、想、行、識得厭。厭已，離欲、解</w:t>
      </w:r>
      <w:r w:rsidRPr="00EA3424">
        <w:rPr>
          <w:rStyle w:val="af4"/>
          <w:noProof/>
        </w:rPr>
        <w:footnoteReference w:id="63"/>
      </w:r>
      <w:r w:rsidRPr="00EA3424">
        <w:rPr>
          <w:rFonts w:hint="eastAsia"/>
          <w:noProof/>
        </w:rPr>
        <w:t>脫，解脫知見：『我生已盡，梵行已立，所作已作，自知不受後有。』」</w:t>
      </w:r>
    </w:p>
    <w:p w14:paraId="5E13C8A5" w14:textId="047D6C97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佛說此經已，諸比丘聞佛所說，歡喜奉行。</w:t>
      </w:r>
    </w:p>
    <w:p w14:paraId="4285DC3D" w14:textId="5ABB9833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footnoteReference w:id="64"/>
      </w:r>
      <w:r w:rsidRPr="00EA3424">
        <w:rPr>
          <w:rFonts w:hint="eastAsia"/>
          <w:noProof/>
        </w:rPr>
        <w:t>（四八）</w:t>
      </w:r>
    </w:p>
    <w:p w14:paraId="4FF69CF8" w14:textId="69CAB0F8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0EA4B3F5" w14:textId="1FF40F22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一時，佛住舍衛國祇樹給孤獨園。</w:t>
      </w:r>
    </w:p>
    <w:p w14:paraId="60C46781" w14:textId="70F55A8C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爾時，世尊告諸比丘：「信心善男子正信非家出家，自念：『我應隨順法，於色當多修厭住，於受、想、行、識多修厭住。』信心善男子正信非家出家，於</w:t>
      </w:r>
      <w:r w:rsidRPr="00EA3424">
        <w:rPr>
          <w:rFonts w:hint="eastAsia"/>
          <w:noProof/>
        </w:rPr>
        <w:lastRenderedPageBreak/>
        <w:t>色多修厭住，於受、想、行、識多修厭住已，於色得離，於受、想、行、識得離。我說是等，悉離一切生、老、病、死、憂、悲、惱、苦。」</w:t>
      </w:r>
    </w:p>
    <w:p w14:paraId="16F3B660" w14:textId="0F9FACD7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佛說此經已，諸比丘聞佛所說，歡喜奉行。</w:t>
      </w:r>
    </w:p>
    <w:p w14:paraId="63B23B42" w14:textId="7BB670DE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footnoteReference w:id="65"/>
      </w:r>
      <w:r w:rsidRPr="00EA3424">
        <w:rPr>
          <w:rFonts w:hint="eastAsia"/>
          <w:noProof/>
        </w:rPr>
        <w:t>（四九）</w:t>
      </w:r>
    </w:p>
    <w:p w14:paraId="236EB189" w14:textId="211500C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0ECDFA1F" w14:textId="3DCB2C7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一時，佛住舍衛國祇樹給孤獨園。</w:t>
      </w:r>
    </w:p>
    <w:p w14:paraId="231E5B5B" w14:textId="36754265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爾時，世尊告尊者阿難曰：「若信心長者、長者子來問汝言：『於何等法知其生滅？』汝當云何答乎？」</w:t>
      </w:r>
    </w:p>
    <w:p w14:paraId="76AA4C1B" w14:textId="4B80F7E1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阿難白佛：「世尊！若有長者、長者子來問我者，我當答言：『知色是生滅法，知受、想、行、識是生滅法。』世尊！若長者、長者子如是問者，我當如是答。」</w:t>
      </w:r>
    </w:p>
    <w:p w14:paraId="12C36147" w14:textId="2DB24EC0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佛告阿難：「善哉！善哉！應如是答。所以者何？色是生滅法，受、想、行、識是生滅法。知色是生滅法者，名為知色；知受、想、行、識是生滅法者，名為知識。」</w:t>
      </w:r>
    </w:p>
    <w:p w14:paraId="269A131F" w14:textId="2C83F7B0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佛說此經已，諸比丘聞佛所說，歡喜奉行。</w:t>
      </w:r>
    </w:p>
    <w:p w14:paraId="6937C8FC" w14:textId="5DC1EFE8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footnoteReference w:id="66"/>
      </w:r>
      <w:r w:rsidRPr="00EA3424">
        <w:rPr>
          <w:rFonts w:hint="eastAsia"/>
          <w:noProof/>
        </w:rPr>
        <w:t>（五〇）</w:t>
      </w:r>
    </w:p>
    <w:p w14:paraId="5C63A57E" w14:textId="741D705E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2A3B2A8E" w14:textId="286CC53B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一時，佛住舍衛國祇樹給孤獨園。</w:t>
      </w:r>
    </w:p>
    <w:p w14:paraId="54D0C3DF" w14:textId="6FD71E4E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爾時，世尊告尊者阿難曰：「若有諸外道出家來問汝言：『阿難！世尊何故教人修諸梵行？』如是問者，云何答乎？」</w:t>
      </w:r>
    </w:p>
    <w:p w14:paraId="152B331C" w14:textId="2AB2872E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阿難白佛：「世尊！若外道出家來問我言：『阿難！世尊何故教人修諸梵行？』者，我當答言：『為於色修厭、離欲、滅盡、解脫、不生故，世尊教人修諸梵行；為於受、想、行、識，修厭、離欲、滅盡、解脫、不生故，教人修諸梵行。』世尊！若有外道出家作如是問者，我當作如是答。」</w:t>
      </w:r>
    </w:p>
    <w:p w14:paraId="3F43B27B" w14:textId="1DF8B878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lastRenderedPageBreak/>
        <w:t>佛告阿難：「善哉！善哉！應如是答。所以者何？我實為於色修厭、離欲、滅盡、解脫、不生故，教人修諸梵行；於受、想、行、識，修厭、離欲、滅盡、解脫、不生故，教人修諸梵行。」</w:t>
      </w:r>
    </w:p>
    <w:p w14:paraId="00406F60" w14:textId="69C99561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佛說此經已，尊者阿難聞佛所說，歡喜奉行。</w:t>
      </w:r>
    </w:p>
    <w:p w14:paraId="0A31E03B" w14:textId="75749682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footnoteReference w:id="67"/>
      </w:r>
      <w:r w:rsidRPr="00EA3424">
        <w:rPr>
          <w:rFonts w:hint="eastAsia"/>
          <w:noProof/>
        </w:rPr>
        <w:t>（五一）</w:t>
      </w:r>
    </w:p>
    <w:p w14:paraId="134D0AE8" w14:textId="14BEE520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41397B8A" w14:textId="7A68C5AD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一時，佛住舍衛國祇樹給孤獨園。</w:t>
      </w:r>
    </w:p>
    <w:p w14:paraId="6B27D70B" w14:textId="207481E0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爾時，世尊告諸比丘：「我今為汝說壞、不壞法。諦聽，善思，當為汝說。諸比丘！色是壞法，彼色滅涅槃是不壞法；受、想、行、識是壞法，彼識滅涅槃是不壞法。」</w:t>
      </w:r>
    </w:p>
    <w:p w14:paraId="5F20EA2A" w14:textId="30A723F3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佛說此經已，諸比丘聞佛所說，歡喜奉行。</w:t>
      </w:r>
    </w:p>
    <w:p w14:paraId="5D1661DD" w14:textId="171AF640" w:rsidR="00EA3424" w:rsidRDefault="00EA3424" w:rsidP="00EA3424">
      <w:pPr>
        <w:pStyle w:val="2"/>
        <w:rPr>
          <w:noProof/>
        </w:rPr>
      </w:pPr>
      <w:r w:rsidRPr="00EA3424">
        <w:rPr>
          <w:rFonts w:hint="eastAsia"/>
          <w:noProof/>
        </w:rPr>
        <w:t>（五二）</w:t>
      </w:r>
    </w:p>
    <w:p w14:paraId="7F3728C1" w14:textId="0065A7FB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鬱低迦修多羅，如增一阿含經四法中說。</w:t>
      </w:r>
    </w:p>
    <w:p w14:paraId="19C05D2E" w14:textId="56E9FA89" w:rsidR="00EA3424" w:rsidRDefault="00EA3424" w:rsidP="00EA3424">
      <w:pPr>
        <w:pStyle w:val="2"/>
        <w:rPr>
          <w:noProof/>
        </w:rPr>
      </w:pPr>
      <w:r w:rsidRPr="00EA3424">
        <w:rPr>
          <w:rFonts w:hint="eastAsia"/>
          <w:noProof/>
        </w:rPr>
        <w:t>（五三）</w:t>
      </w:r>
    </w:p>
    <w:p w14:paraId="307C9977" w14:textId="693D3601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1E722D2E" w14:textId="6C4DC397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一時，佛在拘薩羅國人間遊行，於薩羅聚落村北申恕林中住。</w:t>
      </w:r>
    </w:p>
    <w:p w14:paraId="347A4F09" w14:textId="7E556206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爾時，聚落主大姓婆羅門聞沙門釋種子，於釋迦大姓，剃除鬚髮，著袈裟衣，正信非家，出家學道，成無上等正覺，於此拘薩羅國人間遊行，</w:t>
      </w:r>
      <w:r w:rsidRPr="00EA3424">
        <w:rPr>
          <w:rStyle w:val="af4"/>
          <w:noProof/>
        </w:rPr>
        <w:footnoteReference w:id="68"/>
      </w:r>
      <w:r w:rsidRPr="00EA3424">
        <w:rPr>
          <w:rFonts w:hint="eastAsia"/>
          <w:noProof/>
        </w:rPr>
        <w:t>到</w:t>
      </w:r>
      <w:r w:rsidRPr="00EA3424">
        <w:rPr>
          <w:rStyle w:val="af4"/>
          <w:noProof/>
        </w:rPr>
        <w:footnoteReference w:id="69"/>
      </w:r>
      <w:r w:rsidRPr="00EA3424">
        <w:rPr>
          <w:rFonts w:hint="eastAsia"/>
          <w:noProof/>
        </w:rPr>
        <w:t>婆羅聚落村北申恕林中住。又彼沙門瞿曇如是色貌名稱，真實功德，天、人讚歎，聞于八方，為如來、應、等正覺、明行足、善逝、世間解、無上士、調御丈夫、天人師、佛世尊，於諸世間、諸天、魔、梵沙門、婆羅門中，大智能自證知：「我生已盡，梵行已立，所作已作，自知不受後有。」為世說法，初、中、後善，善義、善味，純一滿淨，梵行清白，演說妙法。善哉應見！善哉應往！善</w:t>
      </w:r>
      <w:r w:rsidRPr="00EA3424">
        <w:rPr>
          <w:rFonts w:hint="eastAsia"/>
          <w:noProof/>
        </w:rPr>
        <w:lastRenderedPageBreak/>
        <w:t>應敬事！作是念已，即便嚴駕，多將翼從，執持金瓶、</w:t>
      </w:r>
      <w:r w:rsidRPr="00EA3424">
        <w:rPr>
          <w:rStyle w:val="af4"/>
          <w:noProof/>
        </w:rPr>
        <w:footnoteReference w:id="70"/>
      </w:r>
      <w:r w:rsidRPr="00EA3424">
        <w:rPr>
          <w:rFonts w:hint="eastAsia"/>
          <w:noProof/>
        </w:rPr>
        <w:t>杖枝、傘蓋，往詣佛所，恭敬奉事。到於林口，下車步進，至世尊所，問訊安</w:t>
      </w:r>
      <w:r w:rsidRPr="00EA3424">
        <w:rPr>
          <w:rStyle w:val="af4"/>
          <w:noProof/>
        </w:rPr>
        <w:footnoteReference w:id="71"/>
      </w:r>
      <w:r w:rsidRPr="00EA3424">
        <w:rPr>
          <w:rFonts w:hint="eastAsia"/>
          <w:noProof/>
        </w:rPr>
        <w:t>不，却坐一面，白世尊曰：「沙門瞿曇！何論何說？」</w:t>
      </w:r>
    </w:p>
    <w:p w14:paraId="183B1498" w14:textId="2C9E8F38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佛告婆羅門：「我論因、說因。」</w:t>
      </w:r>
    </w:p>
    <w:p w14:paraId="0FA64A42" w14:textId="59E927BE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又白佛言：「云何論因？云何說因？」</w:t>
      </w:r>
    </w:p>
    <w:p w14:paraId="0129381B" w14:textId="60A67A0A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佛告婆羅門：「有因有緣集世間，有因有緣世間集；有因有緣滅世間，有因有緣世間滅。」</w:t>
      </w:r>
    </w:p>
    <w:p w14:paraId="0CD93FDE" w14:textId="6DA4BF8D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婆羅門白佛言：「世尊！云何為有因有緣集世間，有因有緣世間集？」</w:t>
      </w:r>
    </w:p>
    <w:p w14:paraId="17B85C71" w14:textId="64556FF8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婆羅門：「愚癡無聞凡夫色集、色滅、色味、色患、色離，不如實知。不如實知故，愛樂於色，讚歎於色，染著心住；彼於色愛樂故取，取緣有，有緣生，生緣老、死、憂、悲、惱、苦，是則大苦聚集。受、想、行、識亦復如是。婆羅門！是名有因有緣集世間，有因有緣世間集。」</w:t>
      </w:r>
    </w:p>
    <w:p w14:paraId="3781D8EA" w14:textId="3CB55EBA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婆羅門白佛言：「云何為有因有緣滅世間，有因有緣世間滅？」</w:t>
      </w:r>
    </w:p>
    <w:p w14:paraId="2344009A" w14:textId="14FFD30D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佛告婆羅門：「多聞聖弟子於色集、色滅、色味、色患、色離如實知。</w:t>
      </w:r>
      <w:r w:rsidRPr="00EA3424">
        <w:rPr>
          <w:rStyle w:val="af4"/>
          <w:noProof/>
        </w:rPr>
        <w:footnoteReference w:id="72"/>
      </w:r>
      <w:r w:rsidRPr="00EA3424">
        <w:rPr>
          <w:rFonts w:hint="eastAsia"/>
          <w:noProof/>
        </w:rPr>
        <w:t>如實知已，於彼色不愛樂、不讚歎、不染著、不留住。不愛樂、不留住故，色愛則滅，愛滅則取滅，取滅則有滅，有滅則生滅，生滅則老、死、憂、悲、惱、苦滅。受、想、行、識亦復如是。婆羅門！是名有因有緣滅世間，是名有因有緣世間滅。婆羅門！是名論因，是名說因。」</w:t>
      </w:r>
    </w:p>
    <w:p w14:paraId="79BF2A92" w14:textId="35504628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婆羅門白佛言：「瞿曇！如是論因，如是說因。世間多事，今請辭還。」</w:t>
      </w:r>
    </w:p>
    <w:p w14:paraId="5A150B60" w14:textId="63A03B5B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佛告婆羅門：「宜知是時！」</w:t>
      </w:r>
    </w:p>
    <w:p w14:paraId="78733DAA" w14:textId="1511EF33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佛說此經已，諸婆羅門聞佛所說，歡喜隨喜，禮足而去。</w:t>
      </w:r>
    </w:p>
    <w:p w14:paraId="0138AA46" w14:textId="6C122289" w:rsidR="00EA3424" w:rsidRDefault="00EA3424" w:rsidP="00EA3424">
      <w:pPr>
        <w:pStyle w:val="2"/>
        <w:rPr>
          <w:noProof/>
        </w:rPr>
      </w:pPr>
      <w:r w:rsidRPr="00EA3424">
        <w:rPr>
          <w:rFonts w:hint="eastAsia"/>
          <w:noProof/>
        </w:rPr>
        <w:t>（五四）</w:t>
      </w:r>
    </w:p>
    <w:p w14:paraId="57DEE8FE" w14:textId="0EC3C5A7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1A5527BF" w14:textId="07825018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一時，佛住波羅</w:t>
      </w:r>
      <w:r w:rsidRPr="00EA3424">
        <w:rPr>
          <w:rStyle w:val="af4"/>
          <w:noProof/>
        </w:rPr>
        <w:footnoteReference w:id="73"/>
      </w:r>
      <w:r w:rsidRPr="00EA3424">
        <w:rPr>
          <w:rFonts w:hint="eastAsia"/>
          <w:noProof/>
        </w:rPr>
        <w:t>㮈國仙人住處鹿野苑中。</w:t>
      </w:r>
    </w:p>
    <w:p w14:paraId="70A6AED6" w14:textId="2D47539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lastRenderedPageBreak/>
        <w:t>彼時，毘迦多魯迦聚落有婆羅門來詣佛所，恭敬問訊，却坐一面，白佛言：「瞿曇！我有年少弟子，知天文、族姓，為諸大眾占相吉凶，言有必有，言無必無，言成必成，言壞必壞。瞿曇！於意云何？」</w:t>
      </w:r>
    </w:p>
    <w:p w14:paraId="63CF241D" w14:textId="245E2AB6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佛告婆羅門：「且置汝年少弟子知天文、族姓。我今問汝，隨汝意答。婆羅門！於意云何？色本無種耶？」</w:t>
      </w:r>
    </w:p>
    <w:p w14:paraId="445696E3" w14:textId="4B9948B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答曰：「如是，世尊！」</w:t>
      </w:r>
    </w:p>
    <w:p w14:paraId="3ACEB233" w14:textId="52871142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「受、想、行、識本無種耶？」</w:t>
      </w:r>
    </w:p>
    <w:p w14:paraId="7E7101CC" w14:textId="22ADF216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答曰：「如是，世尊！」</w:t>
      </w:r>
    </w:p>
    <w:p w14:paraId="76E5FF41" w14:textId="062CF90F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佛告婆羅門：「汝言我年少弟子知天文、族姓，為諸大眾作如是說，言有必有，言無必無，知見非不實耶？」</w:t>
      </w:r>
    </w:p>
    <w:p w14:paraId="3C4F9FC0" w14:textId="065B575F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婆羅門白佛：「如是，世尊！」</w:t>
      </w:r>
    </w:p>
    <w:p w14:paraId="6039CC6F" w14:textId="79337D59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佛告婆羅門：「於意云何？頗有色常住百歲耶？為異生、異滅耶？受、想、行、識常住百歲耶？異生、異滅耶？」</w:t>
      </w:r>
    </w:p>
    <w:p w14:paraId="1F74D6E6" w14:textId="475CB51F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答曰：「如是，世尊！」</w:t>
      </w:r>
    </w:p>
    <w:p w14:paraId="1BCC0244" w14:textId="4A9D2E6B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佛告婆羅門：「於意云何？汝年少弟子知天文、族姓，為大眾說，成者不壞，知見非不異耶？」</w:t>
      </w:r>
    </w:p>
    <w:p w14:paraId="58F34EA7" w14:textId="0B0A95A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答曰：「如是，世尊！」</w:t>
      </w:r>
    </w:p>
    <w:p w14:paraId="1C23CD11" w14:textId="301B7518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佛告婆羅門：「於意云何？此法彼法，此說彼說，何者為勝？」</w:t>
      </w:r>
    </w:p>
    <w:p w14:paraId="41953D61" w14:textId="2867DC42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婆羅門白佛</w:t>
      </w:r>
      <w:r w:rsidRPr="00EA3424">
        <w:rPr>
          <w:rStyle w:val="af4"/>
          <w:noProof/>
        </w:rPr>
        <w:footnoteReference w:id="74"/>
      </w:r>
      <w:r w:rsidRPr="00EA3424">
        <w:rPr>
          <w:rFonts w:hint="eastAsia"/>
          <w:noProof/>
        </w:rPr>
        <w:t>言：「世尊！此如法說，如佛所說顯現開發。譬如有人溺水能救，獲</w:t>
      </w:r>
      <w:r w:rsidRPr="00EA3424">
        <w:rPr>
          <w:rStyle w:val="af4"/>
          <w:noProof/>
        </w:rPr>
        <w:footnoteReference w:id="75"/>
      </w:r>
      <w:r>
        <w:rPr>
          <w:rStyle w:val="corr"/>
          <w:rFonts w:hint="eastAsia"/>
          <w:noProof/>
        </w:rPr>
        <w:t>囚</w:t>
      </w:r>
      <w:r w:rsidRPr="00EA3424">
        <w:rPr>
          <w:rFonts w:hint="eastAsia"/>
          <w:noProof/>
        </w:rPr>
        <w:t>能救，迷方示路，闇</w:t>
      </w:r>
      <w:r w:rsidRPr="00EA3424">
        <w:rPr>
          <w:rStyle w:val="af4"/>
          <w:noProof/>
        </w:rPr>
        <w:footnoteReference w:id="76"/>
      </w:r>
      <w:r>
        <w:rPr>
          <w:rStyle w:val="corr"/>
          <w:rFonts w:hint="eastAsia"/>
          <w:noProof/>
        </w:rPr>
        <w:t>惠</w:t>
      </w:r>
      <w:r w:rsidRPr="00EA3424">
        <w:rPr>
          <w:rFonts w:hint="eastAsia"/>
          <w:noProof/>
        </w:rPr>
        <w:t>明燈。世尊今日善說勝法，亦復如是顯現開發。」</w:t>
      </w:r>
    </w:p>
    <w:p w14:paraId="7A4A7ADF" w14:textId="33798ED8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佛說此經已，毘迦多魯迦婆羅門聞佛所說，歡喜隨喜，即從</w:t>
      </w:r>
      <w:r w:rsidRPr="00EA3424">
        <w:rPr>
          <w:rStyle w:val="af4"/>
          <w:noProof/>
        </w:rPr>
        <w:footnoteReference w:id="77"/>
      </w:r>
      <w:r w:rsidRPr="00EA3424">
        <w:rPr>
          <w:rFonts w:hint="eastAsia"/>
          <w:noProof/>
        </w:rPr>
        <w:t>坐起，禮足而去。</w:t>
      </w:r>
    </w:p>
    <w:p w14:paraId="3AC78F1D" w14:textId="5969B727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lastRenderedPageBreak/>
        <w:footnoteReference w:id="78"/>
      </w:r>
      <w:r w:rsidRPr="00EA3424">
        <w:rPr>
          <w:rFonts w:hint="eastAsia"/>
          <w:noProof/>
        </w:rPr>
        <w:t>（五五）</w:t>
      </w:r>
    </w:p>
    <w:p w14:paraId="1CDDF871" w14:textId="47A44655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4227A0D0" w14:textId="042B0BB1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一時，佛在波羅</w:t>
      </w:r>
      <w:r w:rsidRPr="00EA3424">
        <w:rPr>
          <w:rStyle w:val="af4"/>
          <w:noProof/>
        </w:rPr>
        <w:footnoteReference w:id="79"/>
      </w:r>
      <w:r w:rsidRPr="00EA3424">
        <w:rPr>
          <w:rFonts w:hint="eastAsia"/>
          <w:noProof/>
        </w:rPr>
        <w:t>㮈國仙人住處鹿野苑中。</w:t>
      </w:r>
    </w:p>
    <w:p w14:paraId="5E5734A4" w14:textId="026C2C7E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告諸比丘：「我今當說陰及受陰。云何為陰？若所有諸色，若過去、若未來、若現在，若內，若外，若麤、若細，若好、若醜，若遠、若近，彼一切總說色陰。隨諸所有受、想、行、識亦復如是。彼一切總說受、想、行、識陰，是名為陰。云何為受陰？若色是有漏、是取，若彼色過去、未來、現在，生貪欲、瞋恚、愚癡及餘種種上煩惱心法；受、想、行、識亦復如是，是名受陰。」</w:t>
      </w:r>
    </w:p>
    <w:p w14:paraId="61B0EE60" w14:textId="0AF3912E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佛說此經已，諸比丘聞佛所說，歡喜奉行。</w:t>
      </w:r>
    </w:p>
    <w:p w14:paraId="4E2C5FEF" w14:textId="3D15360E" w:rsidR="00EA3424" w:rsidRDefault="00EA3424" w:rsidP="00EA3424">
      <w:pPr>
        <w:pStyle w:val="2"/>
        <w:rPr>
          <w:noProof/>
        </w:rPr>
      </w:pPr>
      <w:r w:rsidRPr="00EA3424">
        <w:rPr>
          <w:rFonts w:hint="eastAsia"/>
          <w:noProof/>
        </w:rPr>
        <w:t>（五六）</w:t>
      </w:r>
    </w:p>
    <w:p w14:paraId="0659CC31" w14:textId="71C78539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0522CE90" w14:textId="0E4EDDF0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一時，佛住波羅</w:t>
      </w:r>
      <w:r w:rsidRPr="00EA3424">
        <w:rPr>
          <w:rStyle w:val="af4"/>
          <w:noProof/>
        </w:rPr>
        <w:footnoteReference w:id="80"/>
      </w:r>
      <w:r w:rsidRPr="00EA3424">
        <w:rPr>
          <w:rFonts w:hint="eastAsia"/>
          <w:noProof/>
        </w:rPr>
        <w:t>㮈國仙人住處鹿野苑中。</w:t>
      </w:r>
    </w:p>
    <w:p w14:paraId="76322B59" w14:textId="02A4E7FA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爾時，世尊告諸比丘：「我今當說有漏、無漏法。若色有漏、是取，彼色能生愛、</w:t>
      </w:r>
      <w:r w:rsidRPr="00EA3424">
        <w:rPr>
          <w:rStyle w:val="af4"/>
          <w:noProof/>
        </w:rPr>
        <w:footnoteReference w:id="81"/>
      </w:r>
      <w:r w:rsidRPr="00EA3424">
        <w:rPr>
          <w:rFonts w:hint="eastAsia"/>
          <w:noProof/>
        </w:rPr>
        <w:t>恚；如是</w:t>
      </w:r>
      <w:r w:rsidRPr="00EA3424">
        <w:rPr>
          <w:rStyle w:val="af4"/>
          <w:noProof/>
        </w:rPr>
        <w:footnoteReference w:id="82"/>
      </w:r>
      <w:r w:rsidRPr="00EA3424">
        <w:rPr>
          <w:rFonts w:hint="eastAsia"/>
          <w:noProof/>
        </w:rPr>
        <w:t>受、想、行、識，有漏、是取，彼識能生愛、恚，是名有漏法。云何無漏法？諸所有色無漏、非受，彼色若過去、未來、現在，彼色不生愛、恚；如是受、想、行、識，無漏、非受，彼識若過去、未來、現在，不生</w:t>
      </w:r>
      <w:r w:rsidRPr="00EA3424">
        <w:rPr>
          <w:rStyle w:val="af4"/>
          <w:noProof/>
        </w:rPr>
        <w:footnoteReference w:id="83"/>
      </w:r>
      <w:r w:rsidRPr="00EA3424">
        <w:rPr>
          <w:rFonts w:hint="eastAsia"/>
          <w:noProof/>
        </w:rPr>
        <w:t>貪、恚，是名無漏法。」</w:t>
      </w:r>
    </w:p>
    <w:p w14:paraId="08E67AF4" w14:textId="0B64269C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佛說此經已，諸比丘聞佛所說，歡喜奉行。</w:t>
      </w:r>
    </w:p>
    <w:p w14:paraId="7B91112E" w14:textId="6676EF34" w:rsidR="00EA3424" w:rsidRDefault="00EA3424" w:rsidP="00EA3424">
      <w:pPr>
        <w:pStyle w:val="lg"/>
        <w:spacing w:before="180"/>
        <w:rPr>
          <w:noProof/>
        </w:rPr>
      </w:pPr>
      <w:r w:rsidRPr="00EA3424">
        <w:rPr>
          <w:rFonts w:hint="eastAsia"/>
          <w:noProof/>
        </w:rPr>
        <w:t>二</w:t>
      </w:r>
      <w:r w:rsidRPr="00EA3424">
        <w:rPr>
          <w:rStyle w:val="af4"/>
          <w:noProof/>
          <w:color w:val="auto"/>
        </w:rPr>
        <w:footnoteReference w:id="84"/>
      </w:r>
      <w:r w:rsidRPr="00EA3424">
        <w:rPr>
          <w:rFonts w:hint="eastAsia"/>
          <w:noProof/>
        </w:rPr>
        <w:t>信、二阿難　　壞法、欝低迦</w:t>
      </w:r>
      <w:r>
        <w:rPr>
          <w:rFonts w:hint="eastAsia"/>
          <w:noProof/>
        </w:rPr>
        <w:br/>
      </w:r>
      <w:r w:rsidRPr="00EA3424">
        <w:rPr>
          <w:rFonts w:hint="eastAsia"/>
          <w:noProof/>
        </w:rPr>
        <w:t xml:space="preserve">婆羅及世間　　</w:t>
      </w:r>
      <w:r w:rsidRPr="00EA3424">
        <w:rPr>
          <w:rStyle w:val="af4"/>
          <w:noProof/>
          <w:color w:val="auto"/>
        </w:rPr>
        <w:footnoteReference w:id="85"/>
      </w:r>
      <w:r>
        <w:rPr>
          <w:rStyle w:val="corr"/>
          <w:rFonts w:hint="eastAsia"/>
          <w:noProof/>
        </w:rPr>
        <w:t>陰</w:t>
      </w:r>
      <w:r w:rsidRPr="00EA3424">
        <w:rPr>
          <w:rFonts w:hint="eastAsia"/>
          <w:noProof/>
        </w:rPr>
        <w:t>、漏、無漏法</w:t>
      </w:r>
    </w:p>
    <w:p w14:paraId="32C37305" w14:textId="0C600549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lastRenderedPageBreak/>
        <w:footnoteReference w:id="86"/>
      </w:r>
      <w:r w:rsidRPr="00EA3424">
        <w:rPr>
          <w:rFonts w:hint="eastAsia"/>
          <w:noProof/>
        </w:rPr>
        <w:t>（五七）</w:t>
      </w:r>
    </w:p>
    <w:p w14:paraId="7566021E" w14:textId="5AB7813F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7ECAADB0" w14:textId="4CE6272A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一時，佛住舍衛國祇樹給孤獨園。</w:t>
      </w:r>
    </w:p>
    <w:p w14:paraId="0F500CBC" w14:textId="34794D2D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爾時，世尊著衣持鉢，入舍衛城乞食，還持衣鉢，不語眾，不告侍者，獨一無二，於西方國土人間遊行。</w:t>
      </w:r>
    </w:p>
    <w:p w14:paraId="3D335ED7" w14:textId="2C9285CD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時，安陀林中有一比丘，遙見世尊不語眾，不告侍者，獨一無二。見已，進詣尊者阿難所，白阿難言：「尊者！當知世尊不語眾，不告侍者，獨一無二而出遊行。」</w:t>
      </w:r>
    </w:p>
    <w:p w14:paraId="32C9E774" w14:textId="0C23C3C5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爾時，阿難語彼比丘：「若使世尊不語眾，不告侍者，獨一無二而出遊行，不應隨從。所以者何？今日世尊欲住寂滅</w:t>
      </w:r>
      <w:r w:rsidRPr="00EA3424">
        <w:rPr>
          <w:rStyle w:val="af4"/>
          <w:noProof/>
        </w:rPr>
        <w:footnoteReference w:id="87"/>
      </w:r>
      <w:r w:rsidRPr="00EA3424">
        <w:rPr>
          <w:rFonts w:hint="eastAsia"/>
          <w:noProof/>
        </w:rPr>
        <w:t>滅少事故。」</w:t>
      </w:r>
    </w:p>
    <w:p w14:paraId="0E69B4F3" w14:textId="531A1C2E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爾時，世尊遊行北至半闍國波陀聚落，於人所守護林中，住一</w:t>
      </w:r>
      <w:r w:rsidRPr="00EA3424">
        <w:rPr>
          <w:rStyle w:val="af4"/>
          <w:noProof/>
        </w:rPr>
        <w:footnoteReference w:id="88"/>
      </w:r>
      <w:r w:rsidRPr="00EA3424">
        <w:rPr>
          <w:rFonts w:hint="eastAsia"/>
          <w:noProof/>
        </w:rPr>
        <w:t>跋陀薩羅樹下。時有眾多比丘詣阿難所，語阿難言：「今</w:t>
      </w:r>
      <w:r w:rsidRPr="00EA3424">
        <w:rPr>
          <w:rStyle w:val="af4"/>
          <w:noProof/>
        </w:rPr>
        <w:footnoteReference w:id="89"/>
      </w:r>
      <w:r w:rsidRPr="00EA3424">
        <w:rPr>
          <w:rFonts w:hint="eastAsia"/>
          <w:noProof/>
        </w:rPr>
        <w:t>聞世尊住在何</w:t>
      </w:r>
      <w:r w:rsidRPr="00EA3424">
        <w:rPr>
          <w:rStyle w:val="af4"/>
          <w:noProof/>
        </w:rPr>
        <w:footnoteReference w:id="90"/>
      </w:r>
      <w:r w:rsidRPr="00EA3424">
        <w:rPr>
          <w:rFonts w:hint="eastAsia"/>
          <w:noProof/>
        </w:rPr>
        <w:t>所？」</w:t>
      </w:r>
    </w:p>
    <w:p w14:paraId="60127734" w14:textId="2BB7F2B8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阿難答曰：「我聞世尊北至半闍國波陀聚落，人所守護林中跋陀薩羅樹下。」</w:t>
      </w:r>
    </w:p>
    <w:p w14:paraId="7B36ADEF" w14:textId="4AE746CC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時，諸比丘語阿難曰：「尊者</w:t>
      </w:r>
      <w:r w:rsidRPr="00EA3424">
        <w:rPr>
          <w:rStyle w:val="af4"/>
          <w:noProof/>
        </w:rPr>
        <w:footnoteReference w:id="91"/>
      </w:r>
      <w:r>
        <w:rPr>
          <w:rStyle w:val="corr"/>
          <w:rFonts w:hint="eastAsia"/>
          <w:noProof/>
        </w:rPr>
        <w:t>當知</w:t>
      </w:r>
      <w:r w:rsidRPr="00EA3424">
        <w:rPr>
          <w:rFonts w:hint="eastAsia"/>
          <w:noProof/>
        </w:rPr>
        <w:t>，我等不見世尊已久，若不憚勞者，可共往詣世尊？」哀愍故，阿難知時，默然而許。</w:t>
      </w:r>
    </w:p>
    <w:p w14:paraId="0FEF19E0" w14:textId="2593E4AA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爾時，尊者阿難與眾多比丘夜過晨朝，著衣持鉢，入舍衛城乞食。乞食已，還精舍，舉臥具，持衣鉢，出至西方人間遊行，北至半闍國波陀聚落</w:t>
      </w:r>
      <w:r w:rsidRPr="00EA3424">
        <w:rPr>
          <w:rStyle w:val="af4"/>
          <w:noProof/>
        </w:rPr>
        <w:footnoteReference w:id="92"/>
      </w:r>
      <w:r w:rsidRPr="00EA3424">
        <w:rPr>
          <w:rFonts w:hint="eastAsia"/>
          <w:noProof/>
        </w:rPr>
        <w:t>人守護林中。時，尊者阿難與眾多比丘置衣鉢，洗足已，詣世尊所，頭面禮足，於一面坐。</w:t>
      </w:r>
    </w:p>
    <w:p w14:paraId="7914B858" w14:textId="35B81E75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爾時，世尊為眾多比丘說法，示、教、利、喜。</w:t>
      </w:r>
    </w:p>
    <w:p w14:paraId="3B8A2EE4" w14:textId="73753A07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座中有一比丘作是念：「云何知、云何見，疾得漏盡？」爾時，世尊知彼比丘心之所念，告諸比丘：「若有比丘於此座中作是念：『云何知、云何見，疾得漏盡？』者，我已說法言：『當善觀察諸陰，所謂四念處、四正勤、四如意足、五根、五力、七覺分、八聖道分。』我已說如是法，觀察諸陰。而</w:t>
      </w:r>
      <w:r w:rsidRPr="00EA3424">
        <w:rPr>
          <w:rFonts w:hint="eastAsia"/>
          <w:noProof/>
        </w:rPr>
        <w:lastRenderedPageBreak/>
        <w:t>今猶有善男子不勤欲作、不勤樂、不勤念、不勤信，而自慢惰，不能增進得盡諸漏。若復善男子於我所說法，觀察諸陰，勤欲、勤樂、勤念、勤信，彼能疾得盡諸漏。愚癡無聞凡夫於色見是我，若見我者，是名為行。彼行何因？何集？何生？何轉？無明觸生愛，緣愛起彼行。彼愛何因？何集？何生？何轉？彼愛受因、受集、受生、受轉。彼受何因？何集？何生？何轉？彼受觸因、觸集、觸生、觸轉。彼觸何因？何集？何生？何轉？謂彼觸六入處因、六入處集、六入處生、六入處轉。彼六入處無常、有為、心緣起法；彼觸、受、</w:t>
      </w:r>
      <w:r w:rsidRPr="00EA3424">
        <w:rPr>
          <w:rStyle w:val="af4"/>
          <w:noProof/>
        </w:rPr>
        <w:footnoteReference w:id="93"/>
      </w:r>
      <w:r>
        <w:rPr>
          <w:rStyle w:val="corr"/>
          <w:rFonts w:hint="eastAsia"/>
          <w:noProof/>
        </w:rPr>
        <w:t>愛</w:t>
      </w:r>
      <w:r w:rsidRPr="00EA3424">
        <w:rPr>
          <w:rFonts w:hint="eastAsia"/>
          <w:noProof/>
        </w:rPr>
        <w:t>、</w:t>
      </w:r>
      <w:r w:rsidRPr="00EA3424">
        <w:rPr>
          <w:rStyle w:val="af4"/>
          <w:noProof/>
        </w:rPr>
        <w:footnoteReference w:id="94"/>
      </w:r>
      <w:r>
        <w:rPr>
          <w:rStyle w:val="corr"/>
          <w:rFonts w:hint="eastAsia"/>
          <w:noProof/>
        </w:rPr>
        <w:t>行</w:t>
      </w:r>
      <w:r w:rsidRPr="00EA3424">
        <w:rPr>
          <w:rFonts w:hint="eastAsia"/>
          <w:noProof/>
        </w:rPr>
        <w:t>，亦無常、有為、心緣起法……如是觀者，而見色是我……不見色是我，而見色是我所……不見色是我所，而見色在我……不見色在我，而見我在色……不見我在色，而見受是我……不見受是我，而見受是我所……不見受是我所，而見受在我……不見受在我，而見我在受……不見我在受，而見想是我……不見想是我，而見想是我所……不見想是我所，而見想在我……不見想在我，而見我在想……不見我在想，而見行是我……不見行是我，而見行是我所……不見行是我所，而見行在我……不見行在我，而見我在行……不見我在行，而見識是我……不見識是我，而見識是我所……不見識是我所，而見識在我……不見識在我，而見我在識……不見我在識，復作斷見、壞有見。不作斷見、壞有見，而不離我慢。不離我慢者，而復見我，見我者即是行。彼行何因？何集？何生？何轉？如前所說，乃至我慢。作如是知、如是見者，疾得漏盡。」</w:t>
      </w:r>
    </w:p>
    <w:p w14:paraId="250C94D7" w14:textId="73402257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</w:t>
      </w:r>
      <w:r w:rsidRPr="00EA3424">
        <w:rPr>
          <w:rStyle w:val="af4"/>
          <w:noProof/>
        </w:rPr>
        <w:footnoteReference w:id="95"/>
      </w:r>
      <w:r>
        <w:rPr>
          <w:rStyle w:val="corr"/>
          <w:rFonts w:hint="eastAsia"/>
          <w:noProof/>
        </w:rPr>
        <w:t>說此</w:t>
      </w:r>
      <w:r w:rsidRPr="00EA3424">
        <w:rPr>
          <w:rFonts w:hint="eastAsia"/>
          <w:noProof/>
        </w:rPr>
        <w:t>經已，諸比丘聞佛所說，歡喜奉行。</w:t>
      </w:r>
    </w:p>
    <w:p w14:paraId="7805AD49" w14:textId="7E7250EC" w:rsidR="00EA3424" w:rsidRDefault="00EA3424" w:rsidP="00EA3424">
      <w:pPr>
        <w:pStyle w:val="2"/>
        <w:rPr>
          <w:noProof/>
        </w:rPr>
      </w:pPr>
      <w:r w:rsidRPr="00EA3424">
        <w:rPr>
          <w:rStyle w:val="af4"/>
          <w:noProof/>
          <w:color w:val="auto"/>
        </w:rPr>
        <w:footnoteReference w:id="96"/>
      </w:r>
      <w:r w:rsidRPr="00EA3424">
        <w:rPr>
          <w:rFonts w:hint="eastAsia"/>
          <w:noProof/>
        </w:rPr>
        <w:t>（五八）</w:t>
      </w:r>
    </w:p>
    <w:p w14:paraId="5C1AF762" w14:textId="02976E8A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如是我聞：</w:t>
      </w:r>
    </w:p>
    <w:p w14:paraId="30709290" w14:textId="067860E7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一時，佛住舍衛國</w:t>
      </w:r>
      <w:r w:rsidRPr="00EA3424">
        <w:rPr>
          <w:rStyle w:val="af4"/>
          <w:noProof/>
        </w:rPr>
        <w:footnoteReference w:id="97"/>
      </w:r>
      <w:r w:rsidRPr="00EA3424">
        <w:rPr>
          <w:rFonts w:hint="eastAsia"/>
          <w:noProof/>
        </w:rPr>
        <w:t>東園鹿母講堂。</w:t>
      </w:r>
    </w:p>
    <w:p w14:paraId="1E2A85CA" w14:textId="532A3D4F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爾時，世尊於晡時從禪覺，於諸比丘前敷座而坐，告諸比丘：「有五受陰。云何為五？謂色受陰，受、想、行、識受陰。」</w:t>
      </w:r>
    </w:p>
    <w:p w14:paraId="05329640" w14:textId="167EE3CC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時，有一比丘從</w:t>
      </w:r>
      <w:r w:rsidRPr="00EA3424">
        <w:rPr>
          <w:rStyle w:val="af4"/>
          <w:noProof/>
        </w:rPr>
        <w:footnoteReference w:id="98"/>
      </w:r>
      <w:r w:rsidRPr="00EA3424">
        <w:rPr>
          <w:rStyle w:val="af4"/>
          <w:noProof/>
        </w:rPr>
        <w:footnoteReference w:id="99"/>
      </w:r>
      <w:r w:rsidRPr="00EA3424">
        <w:rPr>
          <w:rFonts w:hint="eastAsia"/>
          <w:noProof/>
        </w:rPr>
        <w:t>坐起，整衣服，偏袒右肩，右膝著地，合掌白佛言：「世尊！此五受陰，色受陰，受、想、行、識受陰耶？」</w:t>
      </w:r>
    </w:p>
    <w:p w14:paraId="2F485978" w14:textId="1CF5C71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lastRenderedPageBreak/>
        <w:t>佛告比丘：「還坐而問，當為汝說。」</w:t>
      </w:r>
    </w:p>
    <w:p w14:paraId="467704E9" w14:textId="1BE30610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時，彼比丘為佛作禮，還復本坐，白佛言：「世尊！此五受陰，以何為根？以何集？以何生？以何觸？」</w:t>
      </w:r>
    </w:p>
    <w:p w14:paraId="0EE71783" w14:textId="6F6C4556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佛告比丘：「此五受陰，欲為根，欲集、欲生、欲觸。」</w:t>
      </w:r>
    </w:p>
    <w:p w14:paraId="1EEA0496" w14:textId="27ACF6EB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時，彼比丘聞佛所說，歡喜隨喜，而白佛言：「世尊！為說五陰即受，善哉所說！今當更問。世尊！陰即受，為五陰異受耶？」</w:t>
      </w:r>
    </w:p>
    <w:p w14:paraId="5D21165A" w14:textId="318966D2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佛告比丘：「非五陰即受，亦非五陰異受；能於彼有欲貪者，是五受陰。」</w:t>
      </w:r>
    </w:p>
    <w:p w14:paraId="2538C125" w14:textId="7F3A4AC5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比丘白佛：「善哉！世尊！歡喜隨喜，今復更問。世尊！有二陰相關耶？」</w:t>
      </w:r>
    </w:p>
    <w:p w14:paraId="3EE750DF" w14:textId="7A53688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佛告比丘：「如是，如是。猶若有一人如是思惟：『我於未來得如是色、如是受、如是想、如是行、如是識。』是名比丘陰陰相關也。」</w:t>
      </w:r>
    </w:p>
    <w:p w14:paraId="6F166056" w14:textId="6CDD810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比丘白佛：「善哉所說，歡喜隨喜。」</w:t>
      </w:r>
    </w:p>
    <w:p w14:paraId="104571B0" w14:textId="08AB7A68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更有所問：「世尊！云何名陰？」佛告比丘：「諸所有色，若過去、若未來、若現在，若內、若外，若麤、若細，若好、若醜，若遠、若近，彼一切總說陰，是名為陰。受、想、行、識亦復如是。如是，比丘！是名為陰。」</w:t>
      </w:r>
    </w:p>
    <w:p w14:paraId="19ECF544" w14:textId="35839650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比丘白佛：「善哉所說，歡喜隨喜。」</w:t>
      </w:r>
    </w:p>
    <w:p w14:paraId="13F30EBB" w14:textId="142A4D30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更有所問：「世尊！何因何緣名為色陰？何因何緣名受、想、行、識陰？」</w:t>
      </w:r>
    </w:p>
    <w:p w14:paraId="7FBBD41A" w14:textId="35DFE0E9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比丘：「四大因、四大緣，是名色陰。所以者何？諸所有色陰，彼一切悉皆四大，緣四大造故。觸因、觸緣，生受、想、行，是故名受、想、行陰。所以者何？若所有受、想、行，彼一切觸緣故，名色因、名色緣，是故名為識陰。所以者何？若所有識，彼一切名色緣故。」</w:t>
      </w:r>
    </w:p>
    <w:p w14:paraId="231F8BAE" w14:textId="68C42681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比丘白佛：「善哉所說，歡喜隨喜。」</w:t>
      </w:r>
    </w:p>
    <w:p w14:paraId="79A523B9" w14:textId="4806173A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更有所問：「云何色味？云何色患？云何色離？云何受、想、行、識味？云何識患？云何識離？」</w:t>
      </w:r>
    </w:p>
    <w:p w14:paraId="16221549" w14:textId="2CB5E948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比丘：「緣色生喜樂，是名色味；若色無常、苦、變易法，是名色患；若於色調伏欲貪、斷欲貪、越欲貪，是名色離。若緣受、想、行、識生喜樂，是名識味；受、想、行、識，無常、苦、變易法，是名識患；於受、想、行、識，調伏欲貪、斷欲貪、越欲貪，是名識離。」</w:t>
      </w:r>
    </w:p>
    <w:p w14:paraId="76F1BD3E" w14:textId="59C3477F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比丘白佛：「善哉所說，歡喜隨喜。」</w:t>
      </w:r>
    </w:p>
    <w:p w14:paraId="22CCA464" w14:textId="339AB2E5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lastRenderedPageBreak/>
        <w:t>更有所問：「世尊！云何生我慢？」</w:t>
      </w:r>
    </w:p>
    <w:p w14:paraId="07BC5648" w14:textId="50CDDA46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佛告比丘：「愚癡無聞凡夫於色見我、異我、相在，於受、想、行、識見我、異我、相在，於此生我慢。」</w:t>
      </w:r>
    </w:p>
    <w:p w14:paraId="7714E54C" w14:textId="043B9C87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比丘白佛：「善哉所說，歡喜隨喜。」</w:t>
      </w:r>
    </w:p>
    <w:p w14:paraId="0EFC9C43" w14:textId="7DF0AC7F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更有所問：「世尊！云何得無我慢？」</w:t>
      </w:r>
    </w:p>
    <w:p w14:paraId="7E677266" w14:textId="151692F4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佛告比丘：「多聞聖弟子不於色見我、異我、相在，不於受、想、行、識，見我、異我、相在。」</w:t>
      </w:r>
    </w:p>
    <w:p w14:paraId="6854C79A" w14:textId="1E105636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比丘白佛：「善哉所說，更有所問，何所知、何所見，</w:t>
      </w:r>
      <w:r w:rsidRPr="00EA3424">
        <w:rPr>
          <w:rStyle w:val="af4"/>
          <w:noProof/>
        </w:rPr>
        <w:footnoteReference w:id="100"/>
      </w:r>
      <w:r>
        <w:rPr>
          <w:rStyle w:val="corr"/>
          <w:rFonts w:hint="eastAsia"/>
          <w:noProof/>
        </w:rPr>
        <w:t>疾</w:t>
      </w:r>
      <w:r w:rsidRPr="00EA3424">
        <w:rPr>
          <w:rFonts w:hint="eastAsia"/>
          <w:noProof/>
        </w:rPr>
        <w:t>得漏盡？」</w:t>
      </w:r>
    </w:p>
    <w:p w14:paraId="180B521C" w14:textId="73C8189A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佛告比丘：「諸所有色，若過去、若未來、若現在，若內、若外，若麤、若細，若好、若醜，若遠、若近，彼一切非我、不異我、不相在；受、想、行、識亦復如是。比丘！如是知，如是見，疾得漏盡。」</w:t>
      </w:r>
    </w:p>
    <w:p w14:paraId="30FE5C8B" w14:textId="5E64B49E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爾時，會中復有異比丘，鈍根無知，在無明㲉起惡邪見，而作是念：「若無我者，作無我業，於未來世，誰當受報？」爾時，世尊知彼比丘心之所念，告諸比丘：「於此眾中，若有愚癡人，無</w:t>
      </w:r>
      <w:r w:rsidRPr="00EA3424">
        <w:rPr>
          <w:rStyle w:val="af4"/>
          <w:noProof/>
        </w:rPr>
        <w:footnoteReference w:id="101"/>
      </w:r>
      <w:r w:rsidRPr="00EA3424">
        <w:rPr>
          <w:rFonts w:hint="eastAsia"/>
          <w:noProof/>
        </w:rPr>
        <w:t>智、明，而作是念：『若</w:t>
      </w:r>
      <w:r w:rsidRPr="00EA3424">
        <w:rPr>
          <w:rStyle w:val="af4"/>
          <w:noProof/>
        </w:rPr>
        <w:footnoteReference w:id="102"/>
      </w:r>
      <w:r w:rsidRPr="00EA3424">
        <w:rPr>
          <w:rFonts w:hint="eastAsia"/>
          <w:noProof/>
        </w:rPr>
        <w:t>色無我，受、想、行、識無我，作無我業，誰當受報？』如是所疑，先以解釋彼。云何比丘！色為常耶？為非常耶？」</w:t>
      </w:r>
    </w:p>
    <w:p w14:paraId="0D0F3049" w14:textId="58720829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答言：「無常。世尊！」</w:t>
      </w:r>
    </w:p>
    <w:p w14:paraId="60E14D81" w14:textId="29AFE2EA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「若無常者，是苦耶？」</w:t>
      </w:r>
    </w:p>
    <w:p w14:paraId="3FF4E430" w14:textId="5BA0F290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答言：「是苦。世尊！」</w:t>
      </w:r>
    </w:p>
    <w:p w14:paraId="08C38C7E" w14:textId="48866A0F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「若無常、苦，是變易法，多聞聖弟子於中寧見是我、異我、相在不？」</w:t>
      </w:r>
    </w:p>
    <w:p w14:paraId="74BA8872" w14:textId="679FA2EE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答言：「不也，世尊！」</w:t>
      </w:r>
    </w:p>
    <w:p w14:paraId="493B7062" w14:textId="723A6A5C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t>「受、想、行、識亦復如是。是故，比丘！若所有色，若過去、若未來、若現在，若內、若外，若麤、若細，若好、若醜，若遠、若近，彼一切非我、非我所。如是見者，是為正見；受、想、行、識亦復如是。多聞聖弟子如是觀者便修厭，厭已離欲，離欲已解脫，解脫知見：『我生已盡，梵行已立，所作已作，自知不受後有。』」</w:t>
      </w:r>
    </w:p>
    <w:p w14:paraId="3BC83D87" w14:textId="460F4CD3" w:rsidR="00EA3424" w:rsidRDefault="00EA3424" w:rsidP="00EA3424">
      <w:pPr>
        <w:pStyle w:val="default"/>
        <w:spacing w:before="180"/>
        <w:rPr>
          <w:noProof/>
        </w:rPr>
      </w:pPr>
      <w:r w:rsidRPr="00EA3424">
        <w:rPr>
          <w:rFonts w:hint="eastAsia"/>
          <w:noProof/>
        </w:rPr>
        <w:lastRenderedPageBreak/>
        <w:t>佛說此經時，眾多比丘不起諸漏，心得解脫。佛說此經已，諸比丘聞佛所說，歡喜奉行。</w:t>
      </w:r>
    </w:p>
    <w:p w14:paraId="27FAC3F8" w14:textId="17E00F90" w:rsidR="00EA3424" w:rsidRDefault="00EA3424" w:rsidP="00EA3424">
      <w:pPr>
        <w:pStyle w:val="lg"/>
        <w:spacing w:before="180"/>
        <w:rPr>
          <w:noProof/>
        </w:rPr>
      </w:pPr>
      <w:r w:rsidRPr="00EA3424">
        <w:rPr>
          <w:rFonts w:hint="eastAsia"/>
          <w:noProof/>
        </w:rPr>
        <w:t>陰、根、陰即受　　二陰共相關</w:t>
      </w:r>
      <w:r>
        <w:rPr>
          <w:rFonts w:hint="eastAsia"/>
          <w:noProof/>
        </w:rPr>
        <w:br/>
      </w:r>
      <w:r w:rsidRPr="00EA3424">
        <w:rPr>
          <w:rFonts w:hint="eastAsia"/>
          <w:noProof/>
        </w:rPr>
        <w:t>名字、因、</w:t>
      </w:r>
      <w:r w:rsidRPr="00EA3424">
        <w:rPr>
          <w:rStyle w:val="af4"/>
          <w:noProof/>
          <w:color w:val="auto"/>
        </w:rPr>
        <w:footnoteReference w:id="103"/>
      </w:r>
      <w:r w:rsidRPr="00EA3424">
        <w:rPr>
          <w:rFonts w:hint="eastAsia"/>
          <w:noProof/>
        </w:rPr>
        <w:t>二味　　我慢、疾漏盡</w:t>
      </w:r>
    </w:p>
    <w:p w14:paraId="5DD4AC89" w14:textId="13758BA0" w:rsidR="00EA3424" w:rsidRDefault="00EA3424" w:rsidP="00EA3424">
      <w:pPr>
        <w:pStyle w:val="juan"/>
        <w:spacing w:before="180"/>
        <w:rPr>
          <w:noProof/>
        </w:rPr>
      </w:pPr>
      <w:r w:rsidRPr="00EA3424">
        <w:rPr>
          <w:rFonts w:hint="eastAsia"/>
          <w:noProof/>
        </w:rPr>
        <w:t>雜阿含經卷第二</w:t>
      </w:r>
    </w:p>
    <w:p w14:paraId="4F2481A2" w14:textId="0CBC1D1B" w:rsidR="009E21F0" w:rsidRPr="00EA3424" w:rsidRDefault="00EA3424" w:rsidP="00EA3424">
      <w:pPr>
        <w:pStyle w:val="license"/>
        <w:spacing w:before="180"/>
        <w:rPr>
          <w:noProof/>
        </w:rPr>
      </w:pPr>
      <w:r w:rsidRPr="00EA3424">
        <w:rPr>
          <w:rFonts w:hint="eastAsia"/>
          <w:noProof/>
        </w:rPr>
        <w:t>【經文資訊】大正新脩大藏經</w:t>
      </w:r>
      <w:r w:rsidRPr="00EA3424">
        <w:rPr>
          <w:rFonts w:hint="eastAsia"/>
          <w:noProof/>
        </w:rPr>
        <w:t xml:space="preserve"> </w:t>
      </w:r>
      <w:r w:rsidRPr="00EA3424">
        <w:rPr>
          <w:rFonts w:hint="eastAsia"/>
          <w:noProof/>
        </w:rPr>
        <w:t>第</w:t>
      </w:r>
      <w:r w:rsidRPr="00EA3424">
        <w:rPr>
          <w:rFonts w:hint="eastAsia"/>
          <w:noProof/>
        </w:rPr>
        <w:t xml:space="preserve"> 2 </w:t>
      </w:r>
      <w:r w:rsidRPr="00EA3424">
        <w:rPr>
          <w:rFonts w:hint="eastAsia"/>
          <w:noProof/>
        </w:rPr>
        <w:t>冊</w:t>
      </w:r>
      <w:r w:rsidRPr="00EA3424">
        <w:rPr>
          <w:rFonts w:hint="eastAsia"/>
          <w:noProof/>
        </w:rPr>
        <w:t xml:space="preserve"> No. 99 </w:t>
      </w:r>
      <w:r w:rsidRPr="00EA3424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EA3424">
        <w:rPr>
          <w:rFonts w:hint="eastAsia"/>
          <w:noProof/>
        </w:rPr>
        <w:t>【版本記錄】發行日期：</w:t>
      </w:r>
      <w:r w:rsidRPr="00EA3424">
        <w:rPr>
          <w:rFonts w:hint="eastAsia"/>
          <w:noProof/>
        </w:rPr>
        <w:t>2026-04</w:t>
      </w:r>
      <w:r w:rsidRPr="00EA3424">
        <w:rPr>
          <w:rFonts w:hint="eastAsia"/>
          <w:noProof/>
        </w:rPr>
        <w:t>，最後更新：</w:t>
      </w:r>
      <w:r w:rsidRPr="00EA3424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EA3424">
        <w:rPr>
          <w:rFonts w:hint="eastAsia"/>
          <w:noProof/>
        </w:rPr>
        <w:t>【編輯說明】本資料庫由</w:t>
      </w:r>
      <w:r w:rsidRPr="00EA3424">
        <w:rPr>
          <w:rFonts w:hint="eastAsia"/>
          <w:noProof/>
        </w:rPr>
        <w:t xml:space="preserve"> </w:t>
      </w:r>
      <w:r w:rsidRPr="00EA3424">
        <w:rPr>
          <w:rFonts w:hint="eastAsia"/>
          <w:noProof/>
        </w:rPr>
        <w:t>財團法人佛教電子佛典基金會（</w:t>
      </w:r>
      <w:r w:rsidRPr="00EA3424">
        <w:rPr>
          <w:rFonts w:hint="eastAsia"/>
          <w:noProof/>
        </w:rPr>
        <w:t>CBETA</w:t>
      </w:r>
      <w:r w:rsidRPr="00EA3424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EA3424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EA3424">
        <w:rPr>
          <w:rFonts w:hint="eastAsia"/>
          <w:noProof/>
        </w:rPr>
        <w:t>【版權宣告】</w:t>
      </w:r>
      <w:r w:rsidRPr="00EA3424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EA3424">
        <w:rPr>
          <w:rFonts w:hint="eastAsia"/>
          <w:noProof/>
        </w:rPr>
        <w:t>【製作說明】感謝志工黃訓慶先生將本佛典</w:t>
      </w:r>
      <w:r w:rsidR="00AD15F7">
        <w:rPr>
          <w:rFonts w:hint="eastAsia"/>
          <w:noProof/>
        </w:rPr>
        <w:t>轉換至</w:t>
      </w:r>
      <w:r w:rsidR="00AD15F7">
        <w:rPr>
          <w:rFonts w:hint="eastAsia"/>
          <w:noProof/>
        </w:rPr>
        <w:t xml:space="preserve"> DOCX </w:t>
      </w:r>
      <w:r w:rsidR="00AD15F7">
        <w:rPr>
          <w:rFonts w:hint="eastAsia"/>
          <w:noProof/>
        </w:rPr>
        <w:t>格式</w:t>
      </w:r>
      <w:r w:rsidRPr="00EA3424">
        <w:rPr>
          <w:rFonts w:hint="eastAsia"/>
          <w:noProof/>
        </w:rPr>
        <w:t>。</w:t>
      </w:r>
    </w:p>
    <w:sectPr w:rsidR="009E21F0" w:rsidRPr="00EA34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B1FA5" w14:textId="77777777" w:rsidR="00222DC1" w:rsidRDefault="00222DC1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4CCF2096" w14:textId="77777777" w:rsidR="00222DC1" w:rsidRDefault="00222DC1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5DD28" w14:textId="77777777" w:rsidR="00EA3424" w:rsidRDefault="00EA3424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A1CB8" w14:textId="3C758BE3" w:rsidR="00EA3424" w:rsidRDefault="00EA3424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23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23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D64A8" w14:textId="77777777" w:rsidR="00EA3424" w:rsidRDefault="00EA3424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F4CE3" w14:textId="77777777" w:rsidR="00222DC1" w:rsidRDefault="00222DC1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2CA841CB" w14:textId="77777777" w:rsidR="00222DC1" w:rsidRDefault="00222DC1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361C06D0" w14:textId="625D4C55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59. Pañca.</w:t>
      </w:r>
    </w:p>
  </w:footnote>
  <w:footnote w:id="2">
    <w:p w14:paraId="34F708B1" w14:textId="6A1CC03A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波羅㮈</w:t>
      </w:r>
      <w:r>
        <w:rPr>
          <w:noProof/>
        </w:rPr>
        <w:t xml:space="preserve"> Bārā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asī.</w:t>
      </w:r>
    </w:p>
  </w:footnote>
  <w:footnote w:id="3">
    <w:p w14:paraId="6E32048B" w14:textId="1B797528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㮈【大】，柰【宋】【元】【明】</w:t>
      </w:r>
    </w:p>
  </w:footnote>
  <w:footnote w:id="4">
    <w:p w14:paraId="2FD98ECA" w14:textId="32E0245F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鹿野苑</w:t>
      </w:r>
      <w:r>
        <w:rPr>
          <w:noProof/>
        </w:rPr>
        <w:t xml:space="preserve"> Migadāya.</w:t>
      </w:r>
    </w:p>
  </w:footnote>
  <w:footnote w:id="5">
    <w:p w14:paraId="0A0050BB" w14:textId="49051CD6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誡【大】，戒【宋】</w:t>
      </w:r>
    </w:p>
  </w:footnote>
  <w:footnote w:id="6">
    <w:p w14:paraId="2F20B267" w14:textId="2293BB4B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色【大】，以【元】【明】</w:t>
      </w:r>
    </w:p>
  </w:footnote>
  <w:footnote w:id="7">
    <w:p w14:paraId="4A8F0567" w14:textId="5CC36287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】【宋】【元】【明】，正住不比丘白佛不也【大】</w:t>
      </w:r>
    </w:p>
  </w:footnote>
  <w:footnote w:id="8">
    <w:p w14:paraId="33813DAD" w14:textId="0E91110A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】【宋】【元】【明】，世尊佛告比丘善哉善哉色是無常變易【大】</w:t>
      </w:r>
    </w:p>
  </w:footnote>
  <w:footnote w:id="9">
    <w:p w14:paraId="5A4AD6D0" w14:textId="5CDFEC7E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43. Attadīpa.</w:t>
      </w:r>
    </w:p>
  </w:footnote>
  <w:footnote w:id="10">
    <w:p w14:paraId="79D52E13" w14:textId="6706B03E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自洲</w:t>
      </w:r>
      <w:r>
        <w:rPr>
          <w:noProof/>
        </w:rPr>
        <w:t xml:space="preserve"> Attadīpa.</w:t>
      </w:r>
    </w:p>
  </w:footnote>
  <w:footnote w:id="11">
    <w:p w14:paraId="7AE16F64" w14:textId="354D9A45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自依</w:t>
      </w:r>
      <w:r>
        <w:rPr>
          <w:noProof/>
        </w:rPr>
        <w:t xml:space="preserve"> Attasara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12">
    <w:p w14:paraId="31FE85BF" w14:textId="76713909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住於【大】，〔－〕【宋】【元】【明】</w:t>
      </w:r>
    </w:p>
  </w:footnote>
  <w:footnote w:id="13">
    <w:p w14:paraId="14887F06" w14:textId="6668A7F4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因【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】，四【大】</w:t>
      </w:r>
      <w:r>
        <w:rPr>
          <w:rFonts w:hint="eastAsia"/>
          <w:noProof/>
        </w:rPr>
        <w:t xml:space="preserve"> (cf. </w:t>
      </w:r>
      <w:r>
        <w:rPr>
          <w:rFonts w:hint="eastAsia"/>
          <w:noProof/>
        </w:rPr>
        <w:t>印順法師《雜阿含經論會編》</w:t>
      </w:r>
      <w:r>
        <w:rPr>
          <w:rFonts w:hint="eastAsia"/>
          <w:noProof/>
        </w:rPr>
        <w:t>; T02n0099_p0008b01)</w:t>
      </w:r>
    </w:p>
  </w:footnote>
  <w:footnote w:id="14">
    <w:p w14:paraId="13A89252" w14:textId="7DEA6F5A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色【大】，色色【宋】【元】【明】</w:t>
      </w:r>
    </w:p>
  </w:footnote>
  <w:footnote w:id="15">
    <w:p w14:paraId="48F0F77C" w14:textId="7ADB04D0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苦【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】，已【大】</w:t>
      </w:r>
      <w:r>
        <w:rPr>
          <w:rFonts w:hint="eastAsia"/>
          <w:noProof/>
        </w:rPr>
        <w:t xml:space="preserve"> (cf. T02n0099_p0008b07)</w:t>
      </w:r>
    </w:p>
  </w:footnote>
  <w:footnote w:id="16">
    <w:p w14:paraId="53641355" w14:textId="6194B3E9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竹園…苦（六經）出第三卷</w:t>
      </w:r>
      <w:r>
        <w:rPr>
          <w:rFonts w:hint="eastAsia"/>
          <w:noProof/>
        </w:rPr>
        <w:t>(82-87).</w:t>
      </w:r>
    </w:p>
  </w:footnote>
  <w:footnote w:id="17">
    <w:p w14:paraId="02519276" w14:textId="4C9995B8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94. Puppha(or Vaddha).</w:t>
      </w:r>
    </w:p>
  </w:footnote>
  <w:footnote w:id="18">
    <w:p w14:paraId="708A4AB0" w14:textId="2C659FF1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世間世間法</w:t>
      </w:r>
      <w:r>
        <w:rPr>
          <w:rFonts w:hint="eastAsia"/>
          <w:noProof/>
        </w:rPr>
        <w:t xml:space="preserve"> Loke lokadhammo.</w:t>
      </w:r>
    </w:p>
  </w:footnote>
  <w:footnote w:id="19">
    <w:p w14:paraId="77BEB299" w14:textId="03C84F5A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】，己【大】</w:t>
      </w:r>
    </w:p>
  </w:footnote>
  <w:footnote w:id="20">
    <w:p w14:paraId="494AE0A8" w14:textId="7BB39C86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22. 94.</w:t>
      </w:r>
    </w:p>
  </w:footnote>
  <w:footnote w:id="21">
    <w:p w14:paraId="394BA40D" w14:textId="2A7AF2A2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彼【大】，彼彼【宋】【元】【明】</w:t>
      </w:r>
    </w:p>
  </w:footnote>
  <w:footnote w:id="22">
    <w:p w14:paraId="477D6951" w14:textId="26447F8F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按：原「有」下，見前經及同經下文「世間世間法」（</w:t>
      </w:r>
      <w:r>
        <w:rPr>
          <w:rFonts w:hint="eastAsia"/>
          <w:noProof/>
        </w:rPr>
        <w:t>T02n0099_p0008b26-c04</w:t>
      </w:r>
      <w:r>
        <w:rPr>
          <w:rFonts w:hint="eastAsia"/>
          <w:noProof/>
        </w:rPr>
        <w:t>、</w:t>
      </w:r>
      <w:r>
        <w:rPr>
          <w:rFonts w:hint="eastAsia"/>
          <w:noProof/>
        </w:rPr>
        <w:t>T02n0099_p0008c19-22</w:t>
      </w:r>
      <w:r>
        <w:rPr>
          <w:rFonts w:hint="eastAsia"/>
          <w:noProof/>
        </w:rPr>
        <w:t>）、巴利對應經</w:t>
      </w:r>
      <w:r>
        <w:rPr>
          <w:rFonts w:hint="eastAsia"/>
          <w:noProof/>
        </w:rPr>
        <w:t xml:space="preserve"> S. 22.94</w:t>
      </w:r>
      <w:r>
        <w:rPr>
          <w:rFonts w:hint="eastAsia"/>
          <w:noProof/>
        </w:rPr>
        <w:t>（</w:t>
      </w:r>
      <w:r>
        <w:rPr>
          <w:rFonts w:hint="eastAsia"/>
          <w:noProof/>
        </w:rPr>
        <w:t>PTS III: 139</w:t>
      </w:r>
      <w:r>
        <w:rPr>
          <w:rFonts w:hint="eastAsia"/>
          <w:noProof/>
        </w:rPr>
        <w:t>）</w:t>
      </w:r>
      <w:r>
        <w:rPr>
          <w:rFonts w:hint="eastAsia"/>
          <w:noProof/>
        </w:rPr>
        <w:t>loke lokadhammo</w:t>
      </w:r>
      <w:r>
        <w:rPr>
          <w:rFonts w:hint="eastAsia"/>
          <w:noProof/>
        </w:rPr>
        <w:t>，疑脫「世間」二字。參考《雜阿含經論會編》（</w:t>
      </w:r>
      <w:r>
        <w:rPr>
          <w:rFonts w:hint="eastAsia"/>
          <w:noProof/>
        </w:rPr>
        <w:t>Y30n0030_p0144a15</w:t>
      </w:r>
      <w:r>
        <w:rPr>
          <w:rFonts w:hint="eastAsia"/>
          <w:noProof/>
        </w:rPr>
        <w:t>）、《雜阿含校釋》（王建偉、金暉校釋，上海：華東師範大學出版社，</w:t>
      </w:r>
      <w:r>
        <w:rPr>
          <w:rFonts w:hint="eastAsia"/>
          <w:noProof/>
        </w:rPr>
        <w:t>2014</w:t>
      </w:r>
      <w:r>
        <w:rPr>
          <w:rFonts w:hint="eastAsia"/>
          <w:noProof/>
        </w:rPr>
        <w:t>，第</w:t>
      </w:r>
      <w:r>
        <w:rPr>
          <w:rFonts w:hint="eastAsia"/>
          <w:noProof/>
        </w:rPr>
        <w:t>5</w:t>
      </w:r>
      <w:r>
        <w:rPr>
          <w:rFonts w:hint="eastAsia"/>
          <w:noProof/>
        </w:rPr>
        <w:t>冊第</w:t>
      </w:r>
      <w:r>
        <w:rPr>
          <w:rFonts w:hint="eastAsia"/>
          <w:noProof/>
        </w:rPr>
        <w:t>323</w:t>
      </w:r>
      <w:r>
        <w:rPr>
          <w:rFonts w:hint="eastAsia"/>
          <w:noProof/>
        </w:rPr>
        <w:t>頁校記</w:t>
      </w:r>
      <w:r>
        <w:rPr>
          <w:rFonts w:hint="eastAsia"/>
          <w:noProof/>
        </w:rPr>
        <w:t>7</w:t>
      </w:r>
      <w:r>
        <w:rPr>
          <w:rFonts w:hint="eastAsia"/>
          <w:noProof/>
        </w:rPr>
        <w:t>）。</w:t>
      </w:r>
    </w:p>
  </w:footnote>
  <w:footnote w:id="23">
    <w:p w14:paraId="3022933B" w14:textId="652C1E7F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54. Bīja</w:t>
      </w:r>
      <w:r>
        <w:rPr>
          <w:rFonts w:hint="eastAsia"/>
          <w:noProof/>
        </w:rPr>
        <w:t>（種子）</w:t>
      </w:r>
    </w:p>
  </w:footnote>
  <w:footnote w:id="24">
    <w:p w14:paraId="76D5DD06" w14:textId="20ACF61E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生【大】，坐【明】</w:t>
      </w:r>
    </w:p>
  </w:footnote>
  <w:footnote w:id="25">
    <w:p w14:paraId="2BACF46A" w14:textId="585F177C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縛【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】，觸【大】</w:t>
      </w:r>
      <w:r>
        <w:rPr>
          <w:rFonts w:hint="eastAsia"/>
          <w:noProof/>
        </w:rPr>
        <w:t xml:space="preserve"> (cf. T02n0099_p0009a14-15; T02n0099_p0017a08-11)</w:t>
      </w:r>
    </w:p>
  </w:footnote>
  <w:footnote w:id="26">
    <w:p w14:paraId="115C40BB" w14:textId="04009065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縛【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】，觸【大】</w:t>
      </w:r>
      <w:r>
        <w:rPr>
          <w:rFonts w:hint="eastAsia"/>
          <w:noProof/>
        </w:rPr>
        <w:t xml:space="preserve"> (cf. T02n0099_p0009a14-15; T02n0099_p0017a08-11)</w:t>
      </w:r>
    </w:p>
  </w:footnote>
  <w:footnote w:id="27">
    <w:p w14:paraId="34014FEA" w14:textId="134BA92B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53. Upāya.</w:t>
      </w:r>
    </w:p>
  </w:footnote>
  <w:footnote w:id="28">
    <w:p w14:paraId="550B5626" w14:textId="7C674EAC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離【大】，〔－〕【宋】【元】【明】</w:t>
      </w:r>
    </w:p>
  </w:footnote>
  <w:footnote w:id="29">
    <w:p w14:paraId="15AAE578" w14:textId="5EE6F5DA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淨【大】，涼【宋】【元】【明】</w:t>
      </w:r>
    </w:p>
  </w:footnote>
  <w:footnote w:id="30">
    <w:p w14:paraId="681CD148" w14:textId="57E4B733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56. Upādānam parivatta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</w:p>
  </w:footnote>
  <w:footnote w:id="31">
    <w:p w14:paraId="4118F38F" w14:textId="794D5866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如【大】，〔－〕【宋】【元】【明】</w:t>
      </w:r>
    </w:p>
  </w:footnote>
  <w:footnote w:id="32">
    <w:p w14:paraId="577BFDB6" w14:textId="0C4EEA8F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若【大】，若於【宋】【元】【明】</w:t>
      </w:r>
    </w:p>
  </w:footnote>
  <w:footnote w:id="33">
    <w:p w14:paraId="02EAB4C4" w14:textId="5A3ED667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識【大】，識六識【宋】【元】【明】</w:t>
      </w:r>
    </w:p>
  </w:footnote>
  <w:footnote w:id="34">
    <w:p w14:paraId="6F972A4F" w14:textId="690AF741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入【大】，人【宋】【元】【明】</w:t>
      </w:r>
    </w:p>
  </w:footnote>
  <w:footnote w:id="35">
    <w:p w14:paraId="5B1F166A" w14:textId="42868BE6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57. Satta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hāna.</w:t>
      </w:r>
    </w:p>
  </w:footnote>
  <w:footnote w:id="36">
    <w:p w14:paraId="274C4513" w14:textId="11363AF5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愛【大】＊，受【宋】＊【元】＊【明】＊</w:t>
      </w:r>
    </w:p>
  </w:footnote>
  <w:footnote w:id="37">
    <w:p w14:paraId="5C1B22EE" w14:textId="35F2CFB6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喜【大】，喜樂【宋】【元】【明】</w:t>
      </w:r>
    </w:p>
  </w:footnote>
  <w:footnote w:id="38">
    <w:p w14:paraId="54C30811" w14:textId="2818CFE7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愛【大】＊，受【宋】＊【元】＊【明】＊</w:t>
      </w:r>
    </w:p>
  </w:footnote>
  <w:footnote w:id="39">
    <w:p w14:paraId="30DE40EB" w14:textId="6B326AD3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若受【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】【宋】【元】【明】，若【大】</w:t>
      </w:r>
      <w:r>
        <w:rPr>
          <w:rFonts w:hint="eastAsia"/>
          <w:noProof/>
        </w:rPr>
        <w:t xml:space="preserve"> (cf. QC056n0668_p0520a10; T02n0099_p0009b25)</w:t>
      </w:r>
    </w:p>
  </w:footnote>
  <w:footnote w:id="40">
    <w:p w14:paraId="1BF159F9" w14:textId="397CA182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7-8. Upādāparitassanā.</w:t>
      </w:r>
    </w:p>
  </w:footnote>
  <w:footnote w:id="41">
    <w:p w14:paraId="7CC4E05C" w14:textId="328C117E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不【大】，〔－〕【宋】【元】【明】</w:t>
      </w:r>
    </w:p>
  </w:footnote>
  <w:footnote w:id="42">
    <w:p w14:paraId="017632BE" w14:textId="62C7CFAF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色【大】，已【宋】【元】【明】</w:t>
      </w:r>
    </w:p>
  </w:footnote>
  <w:footnote w:id="43">
    <w:p w14:paraId="2524D5B1" w14:textId="048F04FC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是名不取著【大】，〔－〕【元】【明】</w:t>
      </w:r>
    </w:p>
  </w:footnote>
  <w:footnote w:id="44">
    <w:p w14:paraId="1DF70755" w14:textId="39F45C15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117. Bandhana.</w:t>
      </w:r>
    </w:p>
  </w:footnote>
  <w:footnote w:id="45">
    <w:p w14:paraId="7370F209" w14:textId="648C4075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愛【大】＊，受【宋】＊【元】＊【明】＊</w:t>
      </w:r>
    </w:p>
  </w:footnote>
  <w:footnote w:id="46">
    <w:p w14:paraId="731BBA8A" w14:textId="33806E53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愛【大】＊，受【宋】＊【元】＊【明】＊</w:t>
      </w:r>
    </w:p>
  </w:footnote>
  <w:footnote w:id="47">
    <w:p w14:paraId="41018BB1" w14:textId="1D6FBBC4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22. 47. Samanupassanā.</w:t>
      </w:r>
    </w:p>
  </w:footnote>
  <w:footnote w:id="48">
    <w:p w14:paraId="6B3A5F58" w14:textId="1A49FA70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識【大】，〔－〕【宋】【元】【明】</w:t>
      </w:r>
    </w:p>
  </w:footnote>
  <w:footnote w:id="49">
    <w:p w14:paraId="3BF6259D" w14:textId="4EBC5788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長【大】，增長【元】【明】</w:t>
      </w:r>
    </w:p>
  </w:footnote>
  <w:footnote w:id="50">
    <w:p w14:paraId="6CD74254" w14:textId="4A812979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覺【大】，〔－〕【宋】【元】【明】</w:t>
      </w:r>
    </w:p>
  </w:footnote>
  <w:footnote w:id="51">
    <w:p w14:paraId="19B18167" w14:textId="6FEEA5AC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79. Khajjani.</w:t>
      </w:r>
    </w:p>
  </w:footnote>
  <w:footnote w:id="52">
    <w:p w14:paraId="0A0F0A01" w14:textId="66DB0C70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受陰</w:t>
      </w:r>
      <w:r>
        <w:rPr>
          <w:noProof/>
        </w:rPr>
        <w:t xml:space="preserve"> Upādānakkhandha.</w:t>
      </w:r>
    </w:p>
  </w:footnote>
  <w:footnote w:id="53">
    <w:p w14:paraId="75D465E9" w14:textId="3886182B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色【大】，色受陰【宋】【元】【明】</w:t>
      </w:r>
    </w:p>
  </w:footnote>
  <w:footnote w:id="54">
    <w:p w14:paraId="46CFB2DF" w14:textId="222AD4CC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閡【大】＊，礙【宋】＊【元】＊【明】＊</w:t>
      </w:r>
    </w:p>
  </w:footnote>
  <w:footnote w:id="55">
    <w:p w14:paraId="13242C5D" w14:textId="30FDE7F2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何【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】，指【大】，相【明】（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按：原「指」，依下文「何所覺」（</w:t>
      </w:r>
      <w:r>
        <w:rPr>
          <w:rFonts w:hint="eastAsia"/>
          <w:noProof/>
        </w:rPr>
        <w:t>T02n0099_p0011c02</w:t>
      </w:r>
      <w:r>
        <w:rPr>
          <w:rFonts w:hint="eastAsia"/>
          <w:noProof/>
        </w:rPr>
        <w:t>）、「何所想」（</w:t>
      </w:r>
      <w:r>
        <w:rPr>
          <w:rFonts w:hint="eastAsia"/>
          <w:noProof/>
        </w:rPr>
        <w:t>T02n0099_p0011c04</w:t>
      </w:r>
      <w:r>
        <w:rPr>
          <w:rFonts w:hint="eastAsia"/>
          <w:noProof/>
        </w:rPr>
        <w:t>）、「何所為作」（</w:t>
      </w:r>
      <w:r>
        <w:rPr>
          <w:rFonts w:hint="eastAsia"/>
          <w:noProof/>
        </w:rPr>
        <w:t>T02n0099_p0011c07</w:t>
      </w:r>
      <w:r>
        <w:rPr>
          <w:rFonts w:hint="eastAsia"/>
          <w:noProof/>
        </w:rPr>
        <w:t>）、「何所識」（</w:t>
      </w:r>
      <w:r>
        <w:rPr>
          <w:rFonts w:hint="eastAsia"/>
          <w:noProof/>
        </w:rPr>
        <w:t>T02n0099_p0011c09-10</w:t>
      </w:r>
      <w:r>
        <w:rPr>
          <w:rFonts w:hint="eastAsia"/>
          <w:noProof/>
        </w:rPr>
        <w:t>）及巴利對應經</w:t>
      </w:r>
      <w:r>
        <w:rPr>
          <w:rFonts w:hint="eastAsia"/>
          <w:noProof/>
        </w:rPr>
        <w:t xml:space="preserve"> S. 22.79</w:t>
      </w:r>
      <w:r>
        <w:rPr>
          <w:rFonts w:hint="eastAsia"/>
          <w:noProof/>
        </w:rPr>
        <w:t>（</w:t>
      </w:r>
      <w:r>
        <w:rPr>
          <w:rFonts w:hint="eastAsia"/>
          <w:noProof/>
        </w:rPr>
        <w:t>PTS III: 86</w:t>
      </w:r>
      <w:r>
        <w:rPr>
          <w:rFonts w:hint="eastAsia"/>
          <w:noProof/>
        </w:rPr>
        <w:t>）</w:t>
      </w:r>
      <w:r>
        <w:rPr>
          <w:rFonts w:hint="eastAsia"/>
          <w:noProof/>
        </w:rPr>
        <w:t>kena ruppati</w:t>
      </w:r>
      <w:r>
        <w:rPr>
          <w:rFonts w:hint="eastAsia"/>
          <w:noProof/>
        </w:rPr>
        <w:t>，修訂作「何」。參考《雜阿含校釋》（王建偉、金暉校釋，上海：華東師範大學出版社，</w:t>
      </w:r>
      <w:r>
        <w:rPr>
          <w:rFonts w:hint="eastAsia"/>
          <w:noProof/>
        </w:rPr>
        <w:t>2014</w:t>
      </w:r>
      <w:r>
        <w:rPr>
          <w:rFonts w:hint="eastAsia"/>
          <w:noProof/>
        </w:rPr>
        <w:t>）第</w:t>
      </w:r>
      <w:r>
        <w:rPr>
          <w:rFonts w:hint="eastAsia"/>
          <w:noProof/>
        </w:rPr>
        <w:t>5</w:t>
      </w:r>
      <w:r>
        <w:rPr>
          <w:rFonts w:hint="eastAsia"/>
          <w:noProof/>
        </w:rPr>
        <w:t>冊第</w:t>
      </w:r>
      <w:r>
        <w:rPr>
          <w:rFonts w:hint="eastAsia"/>
          <w:noProof/>
        </w:rPr>
        <w:t>323</w:t>
      </w:r>
      <w:r>
        <w:rPr>
          <w:rFonts w:hint="eastAsia"/>
          <w:noProof/>
        </w:rPr>
        <w:t>頁校記</w:t>
      </w:r>
      <w:r>
        <w:rPr>
          <w:rFonts w:hint="eastAsia"/>
          <w:noProof/>
        </w:rPr>
        <w:t>19</w:t>
      </w:r>
      <w:r>
        <w:rPr>
          <w:rFonts w:hint="eastAsia"/>
          <w:noProof/>
        </w:rPr>
        <w:t>。）</w:t>
      </w:r>
    </w:p>
  </w:footnote>
  <w:footnote w:id="56">
    <w:p w14:paraId="4E793896" w14:textId="78A86383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閡【大】＊，礙【宋】＊【元】＊【明】＊</w:t>
      </w:r>
    </w:p>
  </w:footnote>
  <w:footnote w:id="57">
    <w:p w14:paraId="5D58B09C" w14:textId="33D12A8F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飢【大】，餓【明】</w:t>
      </w:r>
    </w:p>
  </w:footnote>
  <w:footnote w:id="58">
    <w:p w14:paraId="3423327D" w14:textId="43832DFF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閡【大】＊，礙【宋】＊【元】＊【明】＊</w:t>
      </w:r>
    </w:p>
  </w:footnote>
  <w:footnote w:id="59">
    <w:p w14:paraId="384B8213" w14:textId="54897A3E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我…色所食</w:t>
      </w:r>
      <w:r>
        <w:rPr>
          <w:noProof/>
        </w:rPr>
        <w:t xml:space="preserve"> Aha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kho etarahi rūpena khajjāmi.</w:t>
      </w:r>
    </w:p>
  </w:footnote>
  <w:footnote w:id="60">
    <w:p w14:paraId="67FDE16B" w14:textId="4F2A7266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滅【大】，〔－〕【宋】【元】【明】</w:t>
      </w:r>
    </w:p>
  </w:footnote>
  <w:footnote w:id="61">
    <w:p w14:paraId="0AFC02F9" w14:textId="310CE65E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比【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】，諸【大】</w:t>
      </w:r>
      <w:r>
        <w:rPr>
          <w:rFonts w:hint="eastAsia"/>
          <w:noProof/>
        </w:rPr>
        <w:t xml:space="preserve"> (cf. K18n0650_p0722c06)</w:t>
      </w:r>
    </w:p>
  </w:footnote>
  <w:footnote w:id="62">
    <w:p w14:paraId="47A1BDD9" w14:textId="3BE0E622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146-147. Kulaputta.</w:t>
      </w:r>
    </w:p>
  </w:footnote>
  <w:footnote w:id="63">
    <w:p w14:paraId="74E373EA" w14:textId="1CCC46A0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脫【大】，脫離欲【宋】【元】【明】</w:t>
      </w:r>
    </w:p>
  </w:footnote>
  <w:footnote w:id="64">
    <w:p w14:paraId="29715A70" w14:textId="0673848D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146-147. Kulaputta.</w:t>
      </w:r>
    </w:p>
  </w:footnote>
  <w:footnote w:id="65">
    <w:p w14:paraId="3C1A57BD" w14:textId="658FE272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37-38. Ānanda.</w:t>
      </w:r>
    </w:p>
  </w:footnote>
  <w:footnote w:id="66">
    <w:p w14:paraId="7159043D" w14:textId="6234B243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37-38. Ānanda.</w:t>
      </w:r>
    </w:p>
  </w:footnote>
  <w:footnote w:id="67">
    <w:p w14:paraId="0A183671" w14:textId="12B6EBFD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32. Pabha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gu</w:t>
      </w:r>
      <w:r>
        <w:rPr>
          <w:rFonts w:hint="eastAsia"/>
          <w:noProof/>
        </w:rPr>
        <w:t>（壞）</w:t>
      </w:r>
      <w:r>
        <w:rPr>
          <w:noProof/>
        </w:rPr>
        <w:t>.</w:t>
      </w:r>
    </w:p>
  </w:footnote>
  <w:footnote w:id="68">
    <w:p w14:paraId="0FA9721E" w14:textId="74C25601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到【大】，到此【宋】【元】【明】</w:t>
      </w:r>
    </w:p>
  </w:footnote>
  <w:footnote w:id="69">
    <w:p w14:paraId="49BD849D" w14:textId="314174DE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婆【大】，娑【宋】，薩【元】【明】</w:t>
      </w:r>
    </w:p>
  </w:footnote>
  <w:footnote w:id="70">
    <w:p w14:paraId="26AFF199" w14:textId="30ACFA80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杖枝【大】，金杖【宋】【元】【明】</w:t>
      </w:r>
    </w:p>
  </w:footnote>
  <w:footnote w:id="71">
    <w:p w14:paraId="378E456D" w14:textId="0CDF4371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不【大】，否【宋】【元】【明】</w:t>
      </w:r>
    </w:p>
  </w:footnote>
  <w:footnote w:id="72">
    <w:p w14:paraId="5151266F" w14:textId="39BD25BF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如實【大】，〔－〕【宋】【元】【明】</w:t>
      </w:r>
    </w:p>
  </w:footnote>
  <w:footnote w:id="73">
    <w:p w14:paraId="74DBB53D" w14:textId="1E5FFEEC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㮈【大】＊，柰【宋】＊【元】＊【明】＊</w:t>
      </w:r>
    </w:p>
  </w:footnote>
  <w:footnote w:id="74">
    <w:p w14:paraId="5CC5CF88" w14:textId="5213F443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言【大】，〔－〕【宋】【元】【明】</w:t>
      </w:r>
    </w:p>
  </w:footnote>
  <w:footnote w:id="75">
    <w:p w14:paraId="721CFA90" w14:textId="0C71C345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囚【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】【宋】【元】，彼【大】，泅【明】</w:t>
      </w:r>
    </w:p>
  </w:footnote>
  <w:footnote w:id="76">
    <w:p w14:paraId="54EC9CCA" w14:textId="3EB0A27D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惠【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】【宋】【元】【明】，慧【大】</w:t>
      </w:r>
    </w:p>
  </w:footnote>
  <w:footnote w:id="77">
    <w:p w14:paraId="4988DBC5" w14:textId="558C8B80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78">
    <w:p w14:paraId="203499DB" w14:textId="744A0A7D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48. Khandhā.</w:t>
      </w:r>
    </w:p>
  </w:footnote>
  <w:footnote w:id="79">
    <w:p w14:paraId="22C3DA00" w14:textId="796F0F14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㮈【大】＊，柰【宋】＊【元】＊【明】＊</w:t>
      </w:r>
    </w:p>
  </w:footnote>
  <w:footnote w:id="80">
    <w:p w14:paraId="7C191236" w14:textId="4328B0E6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㮈【大】＊，柰【宋】＊【元】＊【明】＊</w:t>
      </w:r>
    </w:p>
  </w:footnote>
  <w:footnote w:id="81">
    <w:p w14:paraId="75359C9E" w14:textId="077721D5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恚如是【大】，恚【宋】，恚是名【元】【明】</w:t>
      </w:r>
    </w:p>
  </w:footnote>
  <w:footnote w:id="82">
    <w:p w14:paraId="49E4EC4B" w14:textId="0BAC8B54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（受想…愛恚）十四字【大】，〔－〕【宋】</w:t>
      </w:r>
    </w:p>
  </w:footnote>
  <w:footnote w:id="83">
    <w:p w14:paraId="385A1474" w14:textId="3963DF26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貪【大】，愛【元】【明】</w:t>
      </w:r>
    </w:p>
  </w:footnote>
  <w:footnote w:id="84">
    <w:p w14:paraId="7CC69D67" w14:textId="1967213B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信【大】，住【宋】</w:t>
      </w:r>
    </w:p>
  </w:footnote>
  <w:footnote w:id="85">
    <w:p w14:paraId="347F615B" w14:textId="313C2312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陰【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】，除【大】</w:t>
      </w:r>
      <w:r>
        <w:rPr>
          <w:rFonts w:hint="eastAsia"/>
          <w:noProof/>
        </w:rPr>
        <w:t xml:space="preserve"> (cf. T02n0099_p0013b13-23)</w:t>
      </w:r>
    </w:p>
  </w:footnote>
  <w:footnote w:id="86">
    <w:p w14:paraId="218D2B7A" w14:textId="2659A62B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81. Pārileyya.</w:t>
      </w:r>
    </w:p>
  </w:footnote>
  <w:footnote w:id="87">
    <w:p w14:paraId="5006CA67" w14:textId="70BCE8BD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滅【大】，〔－〕【宋】【元】【明】</w:t>
      </w:r>
    </w:p>
  </w:footnote>
  <w:footnote w:id="88">
    <w:p w14:paraId="6ED65FFC" w14:textId="2C28BCA0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跋陀薩羅</w:t>
      </w:r>
      <w:r>
        <w:rPr>
          <w:noProof/>
        </w:rPr>
        <w:t xml:space="preserve"> Bhaddasāla.</w:t>
      </w:r>
    </w:p>
  </w:footnote>
  <w:footnote w:id="89">
    <w:p w14:paraId="5F0CFB0F" w14:textId="566FAB0E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聞【大】，問【宋】【元】【明】</w:t>
      </w:r>
    </w:p>
  </w:footnote>
  <w:footnote w:id="90">
    <w:p w14:paraId="7E2EFE37" w14:textId="10648E00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所【大】，處【宋】【元】【明】</w:t>
      </w:r>
    </w:p>
  </w:footnote>
  <w:footnote w:id="91">
    <w:p w14:paraId="14ACCF65" w14:textId="6E368910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當知【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】【宋】【元】【明】，知【大】</w:t>
      </w:r>
      <w:r>
        <w:rPr>
          <w:rFonts w:hint="eastAsia"/>
          <w:noProof/>
        </w:rPr>
        <w:t xml:space="preserve"> (cf. QC056n0668_p0529b16)</w:t>
      </w:r>
    </w:p>
  </w:footnote>
  <w:footnote w:id="92">
    <w:p w14:paraId="5FFDA6E8" w14:textId="492A4505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人【大】，入【明】</w:t>
      </w:r>
    </w:p>
  </w:footnote>
  <w:footnote w:id="93">
    <w:p w14:paraId="23CB4B3D" w14:textId="7A7F23F8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】，行【大】</w:t>
      </w:r>
      <w:r>
        <w:rPr>
          <w:rFonts w:hint="eastAsia"/>
          <w:noProof/>
        </w:rPr>
        <w:t xml:space="preserve"> (cf. </w:t>
      </w:r>
      <w:r>
        <w:rPr>
          <w:rFonts w:hint="eastAsia"/>
          <w:noProof/>
        </w:rPr>
        <w:t>印順導師著作《雜阿含經論會編（上）》</w:t>
      </w:r>
      <w:r>
        <w:rPr>
          <w:rFonts w:hint="eastAsia"/>
          <w:noProof/>
        </w:rPr>
        <w:t>(Y30p171~172))</w:t>
      </w:r>
    </w:p>
  </w:footnote>
  <w:footnote w:id="94">
    <w:p w14:paraId="2F6422FF" w14:textId="0FA596F5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行【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】，受【大】</w:t>
      </w:r>
      <w:r>
        <w:rPr>
          <w:rFonts w:hint="eastAsia"/>
          <w:noProof/>
        </w:rPr>
        <w:t xml:space="preserve"> (cf. </w:t>
      </w:r>
      <w:r>
        <w:rPr>
          <w:rFonts w:hint="eastAsia"/>
          <w:noProof/>
        </w:rPr>
        <w:t>印順導師著作《雜阿含經論會編（上）》</w:t>
      </w:r>
      <w:r>
        <w:rPr>
          <w:rFonts w:hint="eastAsia"/>
          <w:noProof/>
        </w:rPr>
        <w:t>(Y30p171~172))</w:t>
      </w:r>
    </w:p>
  </w:footnote>
  <w:footnote w:id="95">
    <w:p w14:paraId="54A4F709" w14:textId="11DED341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說此【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】【宋】【元】【明】，說【大】</w:t>
      </w:r>
      <w:r>
        <w:rPr>
          <w:rFonts w:hint="eastAsia"/>
          <w:noProof/>
        </w:rPr>
        <w:t xml:space="preserve"> (cf. QC056n0668_p0531a04)</w:t>
      </w:r>
    </w:p>
  </w:footnote>
  <w:footnote w:id="96">
    <w:p w14:paraId="3DDB06F6" w14:textId="480E43E9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82. Pu</w:t>
      </w:r>
      <w:r>
        <w:rPr>
          <w:rFonts w:ascii="Cambria" w:hAnsi="Cambria" w:cs="Cambria"/>
          <w:noProof/>
        </w:rPr>
        <w:t>ṇṇ</w:t>
      </w:r>
      <w:r>
        <w:rPr>
          <w:noProof/>
        </w:rPr>
        <w:t>amā.</w:t>
      </w:r>
    </w:p>
  </w:footnote>
  <w:footnote w:id="97">
    <w:p w14:paraId="392EB144" w14:textId="4CFF1B28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東園鹿母講堂</w:t>
      </w:r>
      <w:r>
        <w:rPr>
          <w:noProof/>
        </w:rPr>
        <w:t xml:space="preserve"> Pubbārāma Migāramātupāsāda.</w:t>
      </w:r>
    </w:p>
  </w:footnote>
  <w:footnote w:id="98">
    <w:p w14:paraId="0C4C9E11" w14:textId="3D00F036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參考磧砂藏及永樂北藏，大正藏此處疑漏星號註標。</w:t>
      </w:r>
    </w:p>
  </w:footnote>
  <w:footnote w:id="99">
    <w:p w14:paraId="23ACB639" w14:textId="0CDEDD2C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坐【大】，座【北藏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</w:t>
      </w:r>
    </w:p>
  </w:footnote>
  <w:footnote w:id="100">
    <w:p w14:paraId="088CCF12" w14:textId="73655134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疾【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】，盡【大】</w:t>
      </w:r>
      <w:r>
        <w:rPr>
          <w:rFonts w:hint="eastAsia"/>
          <w:noProof/>
        </w:rPr>
        <w:t xml:space="preserve"> (cf. T02n0099_p0015a10; T02n0099_p0015b03)</w:t>
      </w:r>
    </w:p>
  </w:footnote>
  <w:footnote w:id="101">
    <w:p w14:paraId="4F6542ED" w14:textId="57AD7DE9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智【大】，智無【宋】【元】【明】</w:t>
      </w:r>
    </w:p>
  </w:footnote>
  <w:footnote w:id="102">
    <w:p w14:paraId="0C95D509" w14:textId="519EBAEF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色【大】，〔－〕【宋】</w:t>
      </w:r>
    </w:p>
  </w:footnote>
  <w:footnote w:id="103">
    <w:p w14:paraId="7928ABD9" w14:textId="370B084C" w:rsidR="00EA3424" w:rsidRDefault="00EA3424" w:rsidP="00EA342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按：參考《雜阿含經論會編》（</w:t>
      </w:r>
      <w:r>
        <w:rPr>
          <w:rFonts w:hint="eastAsia"/>
          <w:noProof/>
        </w:rPr>
        <w:t>Y30n0030_p0177a11</w:t>
      </w:r>
      <w:r>
        <w:rPr>
          <w:rFonts w:hint="eastAsia"/>
          <w:noProof/>
        </w:rPr>
        <w:t>）之注</w:t>
      </w:r>
      <w:r>
        <w:rPr>
          <w:rFonts w:hint="eastAsia"/>
          <w:noProof/>
        </w:rPr>
        <w:t>[4]</w:t>
      </w:r>
      <w:r>
        <w:rPr>
          <w:rFonts w:hint="eastAsia"/>
          <w:noProof/>
        </w:rPr>
        <w:t>，「二味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>我慢」疑為「味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>二我慢」。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A00FE" w14:textId="77777777" w:rsidR="00EA3424" w:rsidRDefault="00EA3424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754BA" w14:textId="77777777" w:rsidR="00EA3424" w:rsidRDefault="00EA3424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B1CCD" w14:textId="77777777" w:rsidR="00EA3424" w:rsidRDefault="00EA3424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424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22DC1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5C2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D15F7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A3424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F0F614"/>
  <w15:chartTrackingRefBased/>
  <w15:docId w15:val="{5308583E-83EC-4C82-A40B-D5C9E32B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A342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EA3424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424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3424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34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3424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3424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3424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3424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EA342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EA3424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EA3424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EA34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EA3424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EA342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EA342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EA342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EA3424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EA3424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EA3424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EA342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EA342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EA342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EA3424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EA3424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EA3424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EA34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EA3424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EA342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EA3424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EA3424"/>
    <w:rPr>
      <w:kern w:val="0"/>
    </w:rPr>
  </w:style>
  <w:style w:type="paragraph" w:customStyle="1" w:styleId="footnote">
    <w:name w:val="footnote"/>
    <w:basedOn w:val="af2"/>
    <w:link w:val="footnote0"/>
    <w:autoRedefine/>
    <w:rsid w:val="00EA3424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EA3424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EA3424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EA3424"/>
    <w:rPr>
      <w:sz w:val="20"/>
      <w:szCs w:val="20"/>
    </w:rPr>
  </w:style>
  <w:style w:type="paragraph" w:customStyle="1" w:styleId="juan">
    <w:name w:val="juan"/>
    <w:link w:val="juan0"/>
    <w:rsid w:val="00EA3424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EA3424"/>
    <w:rPr>
      <w:color w:val="0000FF"/>
      <w:kern w:val="0"/>
      <w:sz w:val="28"/>
    </w:rPr>
  </w:style>
  <w:style w:type="paragraph" w:customStyle="1" w:styleId="byline">
    <w:name w:val="byline"/>
    <w:link w:val="byline0"/>
    <w:rsid w:val="00EA3424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EA3424"/>
    <w:rPr>
      <w:color w:val="408080"/>
      <w:kern w:val="0"/>
      <w:sz w:val="28"/>
    </w:rPr>
  </w:style>
  <w:style w:type="paragraph" w:customStyle="1" w:styleId="lg">
    <w:name w:val="lg"/>
    <w:link w:val="lg0"/>
    <w:rsid w:val="00EA3424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EA3424"/>
    <w:rPr>
      <w:color w:val="008040"/>
      <w:kern w:val="0"/>
    </w:rPr>
  </w:style>
  <w:style w:type="paragraph" w:customStyle="1" w:styleId="license">
    <w:name w:val="license"/>
    <w:link w:val="license0"/>
    <w:rsid w:val="00EA3424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EA3424"/>
    <w:rPr>
      <w:kern w:val="0"/>
      <w:shd w:val="clear" w:color="auto" w:fill="F0F0F0"/>
    </w:rPr>
  </w:style>
  <w:style w:type="character" w:customStyle="1" w:styleId="corr">
    <w:name w:val="corr"/>
    <w:basedOn w:val="a0"/>
    <w:rsid w:val="00EA3424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EA34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6975</Words>
  <Characters>7046</Characters>
  <Application>Microsoft Office Word</Application>
  <DocSecurity>0</DocSecurity>
  <Lines>293</Lines>
  <Paragraphs>254</Paragraphs>
  <ScaleCrop>false</ScaleCrop>
  <Company/>
  <LinksUpToDate>false</LinksUpToDate>
  <CharactersWithSpaces>13767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2026-04-18T10:55:00Z</dcterms:created>
  <dcterms:modified xsi:type="dcterms:W3CDTF">2026-04-18T10:55:00Z</dcterms:modified>
</cp:coreProperties>
</file>